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0E8D0F" w14:textId="2CB357D1" w:rsidR="00307647" w:rsidRPr="00884F0A" w:rsidRDefault="00307647" w:rsidP="00307647">
      <w:pPr>
        <w:tabs>
          <w:tab w:val="center" w:pos="4536"/>
          <w:tab w:val="right" w:pos="7938"/>
          <w:tab w:val="right" w:pos="9639"/>
        </w:tabs>
        <w:ind w:right="2"/>
        <w:rPr>
          <w:rFonts w:ascii="Arial" w:hAnsi="Arial" w:cs="Arial"/>
          <w:b/>
          <w:bCs/>
          <w:sz w:val="28"/>
          <w:lang w:val="en-GB"/>
        </w:rPr>
      </w:pPr>
      <w:bookmarkStart w:id="0" w:name="historyclause"/>
      <w:bookmarkStart w:id="1" w:name="_Toc383764588"/>
      <w:r w:rsidRPr="00884F0A">
        <w:rPr>
          <w:rFonts w:ascii="Arial" w:hAnsi="Arial" w:cs="Arial"/>
          <w:b/>
          <w:bCs/>
          <w:sz w:val="28"/>
        </w:rPr>
        <w:t>3GPP TSG RAN WG1 #120</w:t>
      </w:r>
      <w:r w:rsidR="00901BA4" w:rsidRPr="005A6E10">
        <w:rPr>
          <w:rFonts w:ascii="Arial" w:hAnsi="Arial" w:cs="Arial"/>
          <w:b/>
          <w:bCs/>
          <w:sz w:val="28"/>
        </w:rPr>
        <w:t>bis</w:t>
      </w:r>
      <w:r w:rsidRPr="00884F0A">
        <w:rPr>
          <w:rFonts w:ascii="Arial" w:hAnsi="Arial" w:cs="Arial"/>
          <w:b/>
          <w:bCs/>
          <w:sz w:val="28"/>
        </w:rPr>
        <w:t xml:space="preserve">                                                 </w:t>
      </w:r>
      <w:r w:rsidR="005A6E10" w:rsidRPr="005A6E10">
        <w:rPr>
          <w:rFonts w:ascii="Arial" w:hAnsi="Arial" w:cs="Arial"/>
          <w:b/>
          <w:bCs/>
          <w:sz w:val="28"/>
        </w:rPr>
        <w:t>R1-2502557</w:t>
      </w:r>
    </w:p>
    <w:p w14:paraId="37464554" w14:textId="7B6D3B9B" w:rsidR="00307647" w:rsidRPr="00884F0A" w:rsidRDefault="00901BA4" w:rsidP="00307647">
      <w:pPr>
        <w:tabs>
          <w:tab w:val="center" w:pos="4536"/>
          <w:tab w:val="right" w:pos="9072"/>
        </w:tabs>
        <w:rPr>
          <w:rFonts w:ascii="Arial" w:eastAsia="MS Mincho" w:hAnsi="Arial" w:cs="Arial"/>
          <w:b/>
          <w:bCs/>
          <w:sz w:val="28"/>
          <w:lang w:eastAsia="ja-JP"/>
        </w:rPr>
      </w:pPr>
      <w:bookmarkStart w:id="2" w:name="_Hlk145670493"/>
      <w:r w:rsidRPr="00884F0A">
        <w:rPr>
          <w:rFonts w:ascii="Arial" w:eastAsia="MS Mincho" w:hAnsi="Arial" w:cs="Arial"/>
          <w:b/>
          <w:bCs/>
          <w:sz w:val="28"/>
          <w:lang w:eastAsia="ja-JP"/>
        </w:rPr>
        <w:t xml:space="preserve">Wuhan, China, </w:t>
      </w:r>
      <w:r w:rsidRPr="00884F0A">
        <w:rPr>
          <w:rFonts w:ascii="Malgun Gothic" w:eastAsia="Malgun Gothic" w:hAnsi="Malgun Gothic" w:cs="Malgun Gothic"/>
          <w:b/>
          <w:bCs/>
          <w:sz w:val="28"/>
          <w:lang w:eastAsia="ko-KR"/>
        </w:rPr>
        <w:t xml:space="preserve">April </w:t>
      </w:r>
      <w:r w:rsidRPr="00884F0A">
        <w:rPr>
          <w:rFonts w:ascii="Arial" w:eastAsia="MS Mincho" w:hAnsi="Arial" w:cs="Arial"/>
          <w:b/>
          <w:bCs/>
          <w:sz w:val="28"/>
          <w:lang w:eastAsia="ja-JP"/>
        </w:rPr>
        <w:t>7</w:t>
      </w:r>
      <w:r w:rsidRPr="00884F0A">
        <w:rPr>
          <w:rFonts w:ascii="Malgun Gothic" w:eastAsia="Malgun Gothic" w:hAnsi="Malgun Gothic" w:cs="Malgun Gothic" w:hint="eastAsia"/>
          <w:b/>
          <w:bCs/>
          <w:sz w:val="28"/>
          <w:vertAlign w:val="superscript"/>
          <w:lang w:eastAsia="ko-KR"/>
        </w:rPr>
        <w:t>th</w:t>
      </w:r>
      <w:r w:rsidRPr="00884F0A">
        <w:rPr>
          <w:rFonts w:ascii="Arial" w:eastAsia="MS Mincho" w:hAnsi="Arial" w:cs="Arial"/>
          <w:b/>
          <w:bCs/>
          <w:sz w:val="28"/>
          <w:lang w:eastAsia="ja-JP"/>
        </w:rPr>
        <w:t xml:space="preserve"> </w:t>
      </w:r>
      <w:r w:rsidRPr="00884F0A">
        <w:rPr>
          <w:rFonts w:ascii="Arial" w:hAnsi="Arial" w:cs="Arial"/>
          <w:b/>
          <w:bCs/>
          <w:sz w:val="28"/>
        </w:rPr>
        <w:t>– 11</w:t>
      </w:r>
      <w:r w:rsidRPr="00884F0A">
        <w:rPr>
          <w:rFonts w:ascii="Arial" w:hAnsi="Arial" w:cs="Arial"/>
          <w:b/>
          <w:bCs/>
          <w:sz w:val="28"/>
          <w:vertAlign w:val="superscript"/>
        </w:rPr>
        <w:t>th</w:t>
      </w:r>
      <w:r w:rsidRPr="00884F0A">
        <w:rPr>
          <w:rFonts w:ascii="Arial" w:eastAsia="MS Mincho" w:hAnsi="Arial" w:cs="Arial"/>
          <w:b/>
          <w:bCs/>
          <w:sz w:val="28"/>
          <w:lang w:eastAsia="ja-JP"/>
        </w:rPr>
        <w:t>, 2025</w:t>
      </w:r>
    </w:p>
    <w:bookmarkEnd w:id="2"/>
    <w:p w14:paraId="5D4C31FA" w14:textId="77777777" w:rsidR="00FC4F3B" w:rsidRPr="00884F0A" w:rsidRDefault="00FC4F3B" w:rsidP="002F396C">
      <w:pPr>
        <w:tabs>
          <w:tab w:val="center" w:pos="4536"/>
          <w:tab w:val="right" w:pos="7938"/>
          <w:tab w:val="right" w:pos="9639"/>
        </w:tabs>
        <w:ind w:right="2"/>
        <w:rPr>
          <w:rFonts w:ascii="Arial" w:eastAsia="MS Mincho" w:hAnsi="Arial" w:cs="Arial"/>
          <w:b/>
          <w:bCs/>
          <w:sz w:val="28"/>
          <w:lang w:eastAsia="ja-JP"/>
        </w:rPr>
      </w:pPr>
    </w:p>
    <w:p w14:paraId="7FCDD4DE" w14:textId="77777777" w:rsidR="00A40271" w:rsidRPr="00884F0A" w:rsidRDefault="00A40271" w:rsidP="00A40271">
      <w:pPr>
        <w:pStyle w:val="Comments"/>
        <w:rPr>
          <w:rFonts w:cs="Arial"/>
          <w:b/>
          <w:bCs/>
          <w:i w:val="0"/>
          <w:noProof w:val="0"/>
          <w:sz w:val="28"/>
          <w:szCs w:val="20"/>
          <w:lang w:eastAsia="ja-JP"/>
        </w:rPr>
      </w:pPr>
    </w:p>
    <w:p w14:paraId="166C5644" w14:textId="4DFD6C45" w:rsidR="00A40271" w:rsidRPr="00884F0A" w:rsidRDefault="00A40271" w:rsidP="00A40271">
      <w:pPr>
        <w:pStyle w:val="Header"/>
        <w:rPr>
          <w:rFonts w:eastAsia="MS Mincho" w:cs="Arial"/>
          <w:bCs/>
          <w:noProof w:val="0"/>
          <w:sz w:val="28"/>
          <w:lang w:eastAsia="ja-JP"/>
        </w:rPr>
      </w:pPr>
      <w:r w:rsidRPr="00884F0A">
        <w:rPr>
          <w:rFonts w:eastAsia="MS Mincho" w:cs="Arial"/>
          <w:bCs/>
          <w:noProof w:val="0"/>
          <w:sz w:val="28"/>
          <w:lang w:eastAsia="ja-JP"/>
        </w:rPr>
        <w:t>Source: Google</w:t>
      </w:r>
    </w:p>
    <w:p w14:paraId="55362DDE" w14:textId="647E1037" w:rsidR="00A40271" w:rsidRPr="00884F0A" w:rsidRDefault="00A40271" w:rsidP="00A40271">
      <w:pPr>
        <w:pStyle w:val="Header"/>
        <w:rPr>
          <w:rFonts w:eastAsia="MS Mincho" w:cs="Arial"/>
          <w:bCs/>
          <w:noProof w:val="0"/>
          <w:sz w:val="28"/>
          <w:lang w:eastAsia="ja-JP"/>
        </w:rPr>
      </w:pPr>
      <w:r w:rsidRPr="00884F0A">
        <w:rPr>
          <w:rFonts w:eastAsia="MS Mincho" w:cs="Arial"/>
          <w:bCs/>
          <w:noProof w:val="0"/>
          <w:sz w:val="28"/>
          <w:lang w:eastAsia="ja-JP"/>
        </w:rPr>
        <w:t>Title:</w:t>
      </w:r>
      <w:r w:rsidRPr="00884F0A">
        <w:rPr>
          <w:rFonts w:eastAsia="MS Mincho" w:cs="Arial"/>
          <w:bCs/>
          <w:noProof w:val="0"/>
          <w:sz w:val="28"/>
          <w:lang w:eastAsia="ja-JP"/>
        </w:rPr>
        <w:tab/>
      </w:r>
      <w:r w:rsidR="007C3BC4" w:rsidRPr="00884F0A">
        <w:rPr>
          <w:rFonts w:eastAsia="MS Mincho" w:cs="Arial"/>
          <w:bCs/>
          <w:noProof w:val="0"/>
          <w:sz w:val="28"/>
          <w:lang w:eastAsia="ja-JP"/>
        </w:rPr>
        <w:t>On</w:t>
      </w:r>
      <w:r w:rsidR="00FD1DD9" w:rsidRPr="00884F0A">
        <w:rPr>
          <w:rFonts w:eastAsia="MS Mincho" w:cs="Arial"/>
          <w:bCs/>
          <w:noProof w:val="0"/>
          <w:sz w:val="28"/>
          <w:lang w:eastAsia="ja-JP"/>
        </w:rPr>
        <w:t xml:space="preserve"> </w:t>
      </w:r>
      <w:r w:rsidR="00184FBB" w:rsidRPr="00884F0A">
        <w:rPr>
          <w:rFonts w:eastAsia="MS Mincho" w:cs="Arial"/>
          <w:bCs/>
          <w:noProof w:val="0"/>
          <w:sz w:val="28"/>
          <w:lang w:eastAsia="ja-JP"/>
        </w:rPr>
        <w:t>SBFD random access operation</w:t>
      </w:r>
    </w:p>
    <w:p w14:paraId="1A8A7C36" w14:textId="77777777" w:rsidR="00A40271" w:rsidRPr="00884F0A" w:rsidRDefault="00A40271" w:rsidP="00A40271">
      <w:pPr>
        <w:pStyle w:val="Header"/>
        <w:rPr>
          <w:rFonts w:eastAsia="MS Mincho" w:cs="Arial"/>
          <w:bCs/>
          <w:noProof w:val="0"/>
          <w:sz w:val="28"/>
          <w:lang w:eastAsia="ja-JP"/>
        </w:rPr>
      </w:pPr>
      <w:r w:rsidRPr="00884F0A">
        <w:rPr>
          <w:rFonts w:eastAsia="MS Mincho" w:cs="Arial"/>
          <w:bCs/>
          <w:noProof w:val="0"/>
          <w:sz w:val="28"/>
          <w:lang w:eastAsia="ja-JP"/>
        </w:rPr>
        <w:t>Document for: Discussion and Decision</w:t>
      </w:r>
    </w:p>
    <w:bookmarkEnd w:id="0"/>
    <w:bookmarkEnd w:id="1"/>
    <w:p w14:paraId="34810E3F" w14:textId="77777777" w:rsidR="00EE036A" w:rsidRPr="00884F0A" w:rsidRDefault="00EE036A" w:rsidP="00EE036A">
      <w:pPr>
        <w:pStyle w:val="NormalWeb"/>
        <w:spacing w:before="0" w:beforeAutospacing="0" w:after="0" w:afterAutospacing="0"/>
        <w:rPr>
          <w:rFonts w:ascii="Arial" w:eastAsia="MS Mincho" w:hAnsi="Arial" w:cs="Arial"/>
          <w:b/>
          <w:bCs/>
          <w:sz w:val="28"/>
          <w:szCs w:val="20"/>
          <w:lang w:eastAsia="ja-JP"/>
        </w:rPr>
      </w:pPr>
    </w:p>
    <w:p w14:paraId="4A2FC567" w14:textId="77777777" w:rsidR="00892660" w:rsidRPr="00884F0A" w:rsidRDefault="00892660" w:rsidP="00892660">
      <w:pPr>
        <w:pStyle w:val="NormalWeb"/>
        <w:spacing w:before="0" w:beforeAutospacing="0" w:after="0" w:afterAutospacing="0"/>
        <w:rPr>
          <w:rFonts w:ascii="Arial" w:eastAsia="MS Mincho" w:hAnsi="Arial" w:cs="Arial"/>
          <w:b/>
          <w:bCs/>
          <w:sz w:val="28"/>
          <w:szCs w:val="20"/>
          <w:lang w:eastAsia="ja-JP"/>
        </w:rPr>
      </w:pPr>
    </w:p>
    <w:p w14:paraId="25B4D9E2" w14:textId="77777777" w:rsidR="00892660" w:rsidRPr="00884F0A" w:rsidRDefault="00892660" w:rsidP="00892660">
      <w:pPr>
        <w:pStyle w:val="Heading1"/>
        <w:jc w:val="both"/>
        <w:rPr>
          <w:lang w:eastAsia="zh-TW"/>
        </w:rPr>
      </w:pPr>
      <w:r w:rsidRPr="00884F0A">
        <w:rPr>
          <w:rFonts w:hint="eastAsia"/>
          <w:lang w:eastAsia="zh-TW"/>
        </w:rPr>
        <w:t>Introduction</w:t>
      </w:r>
    </w:p>
    <w:p w14:paraId="3DF59A50" w14:textId="7E604212" w:rsidR="006F2E2F" w:rsidRPr="00884F0A" w:rsidRDefault="006F2E2F" w:rsidP="00892660">
      <w:pPr>
        <w:jc w:val="both"/>
        <w:rPr>
          <w:rFonts w:eastAsia="Times"/>
          <w:lang w:val="en-US"/>
        </w:rPr>
      </w:pPr>
    </w:p>
    <w:p w14:paraId="40EF0ADA" w14:textId="73ED9A84" w:rsidR="000E2ADF" w:rsidRPr="00884F0A" w:rsidRDefault="009A2E0D" w:rsidP="000E2ADF">
      <w:pPr>
        <w:jc w:val="both"/>
        <w:rPr>
          <w:lang w:val="en-GB"/>
        </w:rPr>
      </w:pPr>
      <w:r w:rsidRPr="00884F0A">
        <w:rPr>
          <w:rFonts w:eastAsia="Times"/>
          <w:lang w:val="en-US"/>
        </w:rPr>
        <w:t xml:space="preserve">In </w:t>
      </w:r>
      <w:r w:rsidR="000E2ADF" w:rsidRPr="00884F0A">
        <w:rPr>
          <w:rFonts w:eastAsia="Times"/>
          <w:lang w:val="en-US"/>
        </w:rPr>
        <w:t>Rel-19</w:t>
      </w:r>
      <w:r w:rsidRPr="00884F0A">
        <w:rPr>
          <w:rFonts w:eastAsia="Times"/>
          <w:lang w:val="en-US"/>
        </w:rPr>
        <w:t>, a w</w:t>
      </w:r>
      <w:r w:rsidR="000E2ADF" w:rsidRPr="00884F0A">
        <w:rPr>
          <w:rFonts w:eastAsia="Times"/>
          <w:lang w:val="en-US"/>
        </w:rPr>
        <w:t xml:space="preserve">ork item for the evolution of NR duplex operation </w:t>
      </w:r>
      <w:r w:rsidRPr="00884F0A">
        <w:rPr>
          <w:rFonts w:eastAsia="Times"/>
          <w:lang w:val="en-US"/>
        </w:rPr>
        <w:t xml:space="preserve">was </w:t>
      </w:r>
      <w:r w:rsidR="000E2ADF" w:rsidRPr="00884F0A">
        <w:rPr>
          <w:rFonts w:eastAsia="Times"/>
          <w:lang w:val="en-US"/>
        </w:rPr>
        <w:t xml:space="preserve">approved in RAN#102 </w:t>
      </w:r>
      <w:r w:rsidR="000E2ADF" w:rsidRPr="00884F0A">
        <w:rPr>
          <w:rFonts w:eastAsia="Times"/>
          <w:lang w:val="en-US"/>
        </w:rPr>
        <w:fldChar w:fldCharType="begin"/>
      </w:r>
      <w:r w:rsidR="000E2ADF" w:rsidRPr="00884F0A">
        <w:rPr>
          <w:rFonts w:eastAsia="Times"/>
          <w:lang w:val="en-US"/>
        </w:rPr>
        <w:instrText xml:space="preserve"> REF _Ref158626532 \r \h  \* MERGEFORMAT </w:instrText>
      </w:r>
      <w:r w:rsidR="000E2ADF" w:rsidRPr="00884F0A">
        <w:rPr>
          <w:rFonts w:eastAsia="Times"/>
          <w:lang w:val="en-US"/>
        </w:rPr>
      </w:r>
      <w:r w:rsidR="000E2ADF" w:rsidRPr="00884F0A">
        <w:rPr>
          <w:rFonts w:eastAsia="Times"/>
          <w:lang w:val="en-US"/>
        </w:rPr>
        <w:fldChar w:fldCharType="separate"/>
      </w:r>
      <w:r w:rsidR="000E2ADF" w:rsidRPr="00884F0A">
        <w:rPr>
          <w:rFonts w:eastAsia="Times"/>
          <w:lang w:val="en-US"/>
        </w:rPr>
        <w:t>[1]</w:t>
      </w:r>
      <w:r w:rsidR="000E2ADF" w:rsidRPr="00884F0A">
        <w:rPr>
          <w:rFonts w:eastAsia="Times"/>
          <w:lang w:val="en-US"/>
        </w:rPr>
        <w:fldChar w:fldCharType="end"/>
      </w:r>
      <w:r w:rsidR="00202031" w:rsidRPr="00884F0A">
        <w:rPr>
          <w:rFonts w:eastAsia="Times"/>
          <w:lang w:val="en-US"/>
        </w:rPr>
        <w:t xml:space="preserve"> and revised in </w:t>
      </w:r>
      <w:r w:rsidR="00202031" w:rsidRPr="00884F0A">
        <w:rPr>
          <w:rFonts w:eastAsia="Times"/>
          <w:lang w:val="en-US"/>
        </w:rPr>
        <w:fldChar w:fldCharType="begin"/>
      </w:r>
      <w:r w:rsidR="00202031" w:rsidRPr="00884F0A">
        <w:rPr>
          <w:rFonts w:eastAsia="Times"/>
          <w:lang w:val="en-US"/>
        </w:rPr>
        <w:instrText xml:space="preserve"> REF _Ref193703918 \r \h </w:instrText>
      </w:r>
      <w:r w:rsidR="00202031" w:rsidRPr="00884F0A">
        <w:rPr>
          <w:rFonts w:eastAsia="Times"/>
          <w:lang w:val="en-US"/>
        </w:rPr>
      </w:r>
      <w:r w:rsidR="00202031" w:rsidRPr="00884F0A">
        <w:rPr>
          <w:rFonts w:eastAsia="Times"/>
          <w:lang w:val="en-US"/>
        </w:rPr>
        <w:fldChar w:fldCharType="separate"/>
      </w:r>
      <w:r w:rsidR="00202031" w:rsidRPr="00884F0A">
        <w:rPr>
          <w:rFonts w:eastAsia="Times"/>
          <w:lang w:val="en-US"/>
        </w:rPr>
        <w:t>[2]</w:t>
      </w:r>
      <w:r w:rsidR="00202031" w:rsidRPr="00884F0A">
        <w:rPr>
          <w:rFonts w:eastAsia="Times"/>
          <w:lang w:val="en-US"/>
        </w:rPr>
        <w:fldChar w:fldCharType="end"/>
      </w:r>
      <w:r w:rsidR="00202031" w:rsidRPr="00884F0A">
        <w:rPr>
          <w:rFonts w:eastAsia="Times"/>
          <w:lang w:val="en-US"/>
        </w:rPr>
        <w:t xml:space="preserve">. </w:t>
      </w:r>
      <w:r w:rsidR="000E2ADF" w:rsidRPr="00884F0A">
        <w:rPr>
          <w:rFonts w:eastAsia="Times"/>
          <w:lang w:val="en-US"/>
        </w:rPr>
        <w:t xml:space="preserve">Some of the objectives are related to </w:t>
      </w:r>
      <w:r w:rsidR="000E2ADF" w:rsidRPr="00884F0A">
        <w:rPr>
          <w:lang w:val="en-GB"/>
        </w:rPr>
        <w:t>the</w:t>
      </w:r>
      <w:r w:rsidR="000E2ADF" w:rsidRPr="00884F0A">
        <w:t xml:space="preserve"> random access in subband non-overlapping full duplex (SBFD)</w:t>
      </w:r>
      <w:r w:rsidR="000E2ADF" w:rsidRPr="00884F0A">
        <w:rPr>
          <w:lang w:val="en-GB"/>
        </w:rPr>
        <w:t>:</w:t>
      </w:r>
    </w:p>
    <w:p w14:paraId="2D801341" w14:textId="77777777" w:rsidR="000E2ADF" w:rsidRPr="00884F0A" w:rsidRDefault="000E2ADF" w:rsidP="000E2ADF">
      <w:pPr>
        <w:jc w:val="both"/>
      </w:pPr>
    </w:p>
    <w:p w14:paraId="2FB14F28" w14:textId="730D9DAF" w:rsidR="00202031" w:rsidRPr="00884F0A" w:rsidRDefault="00202031" w:rsidP="00202031">
      <w:pPr>
        <w:numPr>
          <w:ilvl w:val="0"/>
          <w:numId w:val="55"/>
        </w:numPr>
        <w:tabs>
          <w:tab w:val="clear" w:pos="720"/>
          <w:tab w:val="left" w:pos="360"/>
          <w:tab w:val="left" w:pos="1080"/>
        </w:tabs>
        <w:overflowPunct w:val="0"/>
        <w:autoSpaceDE w:val="0"/>
        <w:autoSpaceDN w:val="0"/>
        <w:adjustRightInd w:val="0"/>
        <w:snapToGrid w:val="0"/>
        <w:ind w:left="357" w:hanging="357"/>
        <w:jc w:val="both"/>
        <w:textAlignment w:val="baseline"/>
        <w:rPr>
          <w:i/>
        </w:rPr>
      </w:pPr>
      <w:r w:rsidRPr="00884F0A">
        <w:rPr>
          <w:i/>
        </w:rPr>
        <w:t xml:space="preserve">Specify </w:t>
      </w:r>
      <w:bookmarkStart w:id="3" w:name="_Hlk171608326"/>
      <w:r w:rsidRPr="00884F0A">
        <w:rPr>
          <w:i/>
        </w:rPr>
        <w:t>SBFD operation to support random access in SBFD symbols by UEs in RRC_CONNECTED mode</w:t>
      </w:r>
      <w:bookmarkEnd w:id="3"/>
      <w:r w:rsidRPr="00884F0A">
        <w:rPr>
          <w:i/>
        </w:rPr>
        <w:t xml:space="preserve"> and RRC_IDLE/INACTIVE mode [RAN1, RAN2]</w:t>
      </w:r>
    </w:p>
    <w:p w14:paraId="41748F7C" w14:textId="77777777" w:rsidR="00202031" w:rsidRPr="00884F0A" w:rsidRDefault="00202031" w:rsidP="00202031">
      <w:pPr>
        <w:tabs>
          <w:tab w:val="left" w:pos="360"/>
          <w:tab w:val="left" w:pos="720"/>
          <w:tab w:val="left" w:pos="1080"/>
        </w:tabs>
        <w:overflowPunct w:val="0"/>
        <w:autoSpaceDE w:val="0"/>
        <w:autoSpaceDN w:val="0"/>
        <w:adjustRightInd w:val="0"/>
        <w:snapToGrid w:val="0"/>
        <w:ind w:left="357"/>
        <w:jc w:val="both"/>
        <w:textAlignment w:val="baseline"/>
        <w:rPr>
          <w:i/>
        </w:rPr>
      </w:pPr>
    </w:p>
    <w:p w14:paraId="09E55140" w14:textId="77777777" w:rsidR="000E2ADF" w:rsidRPr="00884F0A" w:rsidRDefault="000E2ADF" w:rsidP="000E2ADF">
      <w:pPr>
        <w:spacing w:before="120"/>
        <w:jc w:val="both"/>
        <w:rPr>
          <w:szCs w:val="28"/>
        </w:rPr>
      </w:pPr>
      <w:r w:rsidRPr="00884F0A">
        <w:rPr>
          <w:rFonts w:eastAsia="Times"/>
          <w:lang w:val="en-US"/>
        </w:rPr>
        <w:t xml:space="preserve">In this </w:t>
      </w:r>
      <w:proofErr w:type="spellStart"/>
      <w:r w:rsidRPr="00884F0A">
        <w:rPr>
          <w:rFonts w:eastAsia="Times"/>
          <w:lang w:val="en-US"/>
        </w:rPr>
        <w:t>Tdoc</w:t>
      </w:r>
      <w:proofErr w:type="spellEnd"/>
      <w:r w:rsidRPr="00884F0A">
        <w:rPr>
          <w:rFonts w:eastAsia="Times"/>
          <w:lang w:val="en-US"/>
        </w:rPr>
        <w:t xml:space="preserve">, we share our views for random access in SBFD operation </w:t>
      </w:r>
      <w:r w:rsidRPr="00884F0A">
        <w:rPr>
          <w:szCs w:val="28"/>
        </w:rPr>
        <w:t xml:space="preserve">for UEs in RRC_CONNECTED mode and UEs in RRC_IDLE/INACTIVE mode. </w:t>
      </w:r>
    </w:p>
    <w:p w14:paraId="784764AB" w14:textId="77777777" w:rsidR="000E2ADF" w:rsidRPr="00884F0A" w:rsidRDefault="000E2ADF" w:rsidP="000E2ADF">
      <w:pPr>
        <w:spacing w:before="120"/>
        <w:jc w:val="both"/>
        <w:rPr>
          <w:szCs w:val="28"/>
        </w:rPr>
      </w:pPr>
    </w:p>
    <w:p w14:paraId="63490D9D" w14:textId="016CD30C" w:rsidR="00A96BAD" w:rsidRPr="00884F0A" w:rsidRDefault="005569A7" w:rsidP="005569A7">
      <w:pPr>
        <w:pStyle w:val="Heading1"/>
        <w:jc w:val="both"/>
        <w:rPr>
          <w:lang w:eastAsia="zh-TW"/>
        </w:rPr>
      </w:pPr>
      <w:r w:rsidRPr="00884F0A">
        <w:rPr>
          <w:lang w:eastAsia="zh-TW"/>
        </w:rPr>
        <w:t>Remaining SBFD Random Access issues</w:t>
      </w:r>
    </w:p>
    <w:p w14:paraId="7C05E28A" w14:textId="77777777" w:rsidR="000D4675" w:rsidRPr="00884F0A" w:rsidRDefault="000D4675" w:rsidP="000D4675">
      <w:pPr>
        <w:rPr>
          <w:lang w:val="en-GB" w:eastAsia="zh-TW"/>
        </w:rPr>
      </w:pPr>
    </w:p>
    <w:p w14:paraId="340A7FC0" w14:textId="11D3C91C" w:rsidR="000D4675" w:rsidRPr="00884F0A" w:rsidRDefault="000D4675" w:rsidP="000D4675">
      <w:pPr>
        <w:pStyle w:val="NormalWeb"/>
        <w:numPr>
          <w:ilvl w:val="0"/>
          <w:numId w:val="113"/>
        </w:numPr>
        <w:spacing w:before="0" w:beforeAutospacing="0" w:after="0" w:afterAutospacing="0"/>
        <w:rPr>
          <w:rFonts w:cstheme="minorHAnsi"/>
          <w:b/>
          <w:szCs w:val="20"/>
          <w:u w:val="single"/>
        </w:rPr>
      </w:pPr>
      <w:r w:rsidRPr="00884F0A">
        <w:rPr>
          <w:rFonts w:cstheme="minorHAnsi"/>
          <w:b/>
          <w:szCs w:val="20"/>
          <w:u w:val="single"/>
        </w:rPr>
        <w:t>Msg3 PUSCH transmission power</w:t>
      </w:r>
    </w:p>
    <w:p w14:paraId="4DDDD81D" w14:textId="77777777" w:rsidR="000D4675" w:rsidRPr="00884F0A" w:rsidRDefault="000D4675" w:rsidP="004B33C1">
      <w:pPr>
        <w:pStyle w:val="NormalWeb"/>
        <w:spacing w:before="0" w:beforeAutospacing="0" w:after="0" w:afterAutospacing="0"/>
        <w:rPr>
          <w:rFonts w:eastAsiaTheme="minorEastAsia"/>
          <w:lang w:val="en-GB"/>
        </w:rPr>
      </w:pPr>
    </w:p>
    <w:p w14:paraId="167407C9" w14:textId="2BDF63F5" w:rsidR="004B33C1" w:rsidRPr="00884F0A" w:rsidRDefault="004B33C1" w:rsidP="004B33C1">
      <w:pPr>
        <w:pStyle w:val="NormalWeb"/>
        <w:spacing w:before="0" w:beforeAutospacing="0" w:after="0" w:afterAutospacing="0"/>
        <w:rPr>
          <w:bCs/>
          <w:szCs w:val="20"/>
          <w:lang w:val="en-GB"/>
        </w:rPr>
      </w:pPr>
      <w:r w:rsidRPr="00884F0A">
        <w:rPr>
          <w:rFonts w:eastAsiaTheme="minorEastAsia"/>
          <w:lang w:val="en-GB"/>
        </w:rPr>
        <w:t xml:space="preserve">In RAN1#120, the following agreement has been made for the </w:t>
      </w:r>
      <w:r w:rsidRPr="00884F0A">
        <w:rPr>
          <w:rFonts w:cstheme="minorHAnsi"/>
          <w:bCs/>
          <w:szCs w:val="20"/>
          <w:lang w:val="en-GB"/>
        </w:rPr>
        <w:t>determination of</w:t>
      </w:r>
      <w:r w:rsidRPr="00884F0A">
        <w:rPr>
          <w:rFonts w:cstheme="minorHAnsi"/>
          <w:bCs/>
          <w:szCs w:val="20"/>
        </w:rPr>
        <w:t xml:space="preserve"> Msg3 PUSCH transmission power</w:t>
      </w:r>
      <w:r w:rsidRPr="00884F0A">
        <w:rPr>
          <w:rFonts w:cstheme="minorHAnsi"/>
          <w:bCs/>
          <w:szCs w:val="20"/>
          <w:lang w:val="en-GB"/>
        </w:rPr>
        <w:t xml:space="preserve"> </w:t>
      </w:r>
      <w:r w:rsidRPr="00884F0A">
        <w:rPr>
          <w:rFonts w:cstheme="minorHAnsi" w:hint="eastAsia"/>
          <w:bCs/>
          <w:szCs w:val="20"/>
        </w:rPr>
        <w:t xml:space="preserve">when </w:t>
      </w:r>
      <w:r w:rsidRPr="00884F0A">
        <w:rPr>
          <w:bCs/>
          <w:szCs w:val="20"/>
        </w:rPr>
        <w:t xml:space="preserve">separate </w:t>
      </w:r>
      <w:r w:rsidRPr="00884F0A">
        <w:rPr>
          <w:rFonts w:cstheme="minorHAnsi"/>
          <w:bCs/>
          <w:i/>
          <w:iCs/>
          <w:szCs w:val="20"/>
        </w:rPr>
        <w:t>preambleReceivedTargetPower</w:t>
      </w:r>
      <w:r w:rsidRPr="00884F0A">
        <w:rPr>
          <w:rFonts w:cstheme="minorHAnsi"/>
          <w:bCs/>
          <w:szCs w:val="20"/>
        </w:rPr>
        <w:t xml:space="preserve"> for </w:t>
      </w:r>
      <w:r w:rsidRPr="00884F0A">
        <w:rPr>
          <w:rFonts w:hint="eastAsia"/>
          <w:bCs/>
          <w:szCs w:val="20"/>
        </w:rPr>
        <w:t>additional-ROs is configured for RACH configuration Option 1</w:t>
      </w:r>
      <w:r w:rsidRPr="00884F0A">
        <w:rPr>
          <w:bCs/>
          <w:szCs w:val="20"/>
          <w:lang w:val="en-GB"/>
        </w:rPr>
        <w:t>:</w:t>
      </w:r>
    </w:p>
    <w:p w14:paraId="538DE1A1" w14:textId="77777777" w:rsidR="004B33C1" w:rsidRPr="00884F0A" w:rsidRDefault="004B33C1" w:rsidP="004B33C1">
      <w:pPr>
        <w:pStyle w:val="NormalWeb"/>
        <w:spacing w:before="0" w:beforeAutospacing="0" w:after="0" w:afterAutospacing="0"/>
        <w:rPr>
          <w:rFonts w:eastAsiaTheme="minorEastAsia"/>
          <w:lang w:val="en-GB"/>
        </w:rPr>
      </w:pPr>
    </w:p>
    <w:p w14:paraId="69365F5D" w14:textId="77777777" w:rsidR="004B33C1" w:rsidRPr="00884F0A" w:rsidRDefault="004B33C1" w:rsidP="004B33C1">
      <w:pPr>
        <w:rPr>
          <w:b/>
          <w:bCs/>
        </w:rPr>
      </w:pPr>
      <w:r w:rsidRPr="00884F0A">
        <w:rPr>
          <w:b/>
          <w:bCs/>
          <w:highlight w:val="green"/>
        </w:rPr>
        <w:t>Agreement</w:t>
      </w:r>
    </w:p>
    <w:p w14:paraId="65F57263" w14:textId="77777777" w:rsidR="004B33C1" w:rsidRPr="00884F0A" w:rsidRDefault="004B33C1" w:rsidP="004B33C1">
      <w:pPr>
        <w:rPr>
          <w:bCs/>
          <w:szCs w:val="20"/>
        </w:rPr>
      </w:pPr>
      <w:r w:rsidRPr="00884F0A">
        <w:rPr>
          <w:rFonts w:cstheme="minorHAnsi"/>
          <w:bCs/>
          <w:szCs w:val="20"/>
        </w:rPr>
        <w:t>For determination of the Msg3 PUSCH transmission power</w:t>
      </w:r>
      <w:r w:rsidRPr="00884F0A">
        <w:rPr>
          <w:rFonts w:cstheme="minorHAnsi" w:hint="eastAsia"/>
          <w:bCs/>
          <w:szCs w:val="20"/>
        </w:rPr>
        <w:t xml:space="preserve"> and when </w:t>
      </w:r>
      <w:r w:rsidRPr="00884F0A">
        <w:rPr>
          <w:bCs/>
          <w:szCs w:val="20"/>
        </w:rPr>
        <w:t xml:space="preserve">separate </w:t>
      </w:r>
      <w:r w:rsidRPr="00884F0A">
        <w:rPr>
          <w:rFonts w:cstheme="minorHAnsi"/>
          <w:bCs/>
          <w:i/>
          <w:iCs/>
          <w:szCs w:val="20"/>
        </w:rPr>
        <w:t>preambleReceivedTargetPower</w:t>
      </w:r>
      <w:r w:rsidRPr="00884F0A">
        <w:rPr>
          <w:rFonts w:cstheme="minorHAnsi"/>
          <w:bCs/>
          <w:szCs w:val="20"/>
        </w:rPr>
        <w:t xml:space="preserve"> for </w:t>
      </w:r>
      <w:r w:rsidRPr="00884F0A">
        <w:rPr>
          <w:rFonts w:hint="eastAsia"/>
          <w:bCs/>
          <w:szCs w:val="20"/>
        </w:rPr>
        <w:t xml:space="preserve">additional-ROs is configured for RACH configuration Option 1 </w:t>
      </w:r>
    </w:p>
    <w:p w14:paraId="1432269F" w14:textId="77777777" w:rsidR="004B33C1" w:rsidRPr="00884F0A" w:rsidRDefault="004B33C1" w:rsidP="004B33C1">
      <w:pPr>
        <w:pStyle w:val="ListParagraph"/>
        <w:numPr>
          <w:ilvl w:val="0"/>
          <w:numId w:val="83"/>
        </w:numPr>
        <w:overflowPunct w:val="0"/>
        <w:spacing w:after="0" w:line="240" w:lineRule="auto"/>
        <w:contextualSpacing w:val="0"/>
        <w:textAlignment w:val="baseline"/>
        <w:rPr>
          <w:rFonts w:cstheme="minorHAnsi"/>
          <w:bCs/>
          <w:szCs w:val="20"/>
        </w:rPr>
      </w:pPr>
      <w:proofErr w:type="spellStart"/>
      <w:r w:rsidRPr="00884F0A">
        <w:rPr>
          <w:rFonts w:eastAsia="MS Mincho"/>
          <w:bCs/>
          <w:i/>
          <w:iCs/>
          <w:szCs w:val="20"/>
        </w:rPr>
        <w:t>preambleReceivedTargetPower</w:t>
      </w:r>
      <w:proofErr w:type="spellEnd"/>
      <w:r w:rsidRPr="00884F0A">
        <w:rPr>
          <w:rFonts w:cstheme="minorHAnsi"/>
          <w:bCs/>
          <w:szCs w:val="20"/>
        </w:rPr>
        <w:t xml:space="preserve"> </w:t>
      </w:r>
      <w:r w:rsidRPr="00884F0A">
        <w:rPr>
          <w:rFonts w:eastAsiaTheme="minorEastAsia" w:cstheme="minorHAnsi" w:hint="eastAsia"/>
          <w:bCs/>
          <w:szCs w:val="20"/>
        </w:rPr>
        <w:t xml:space="preserve">configured for legacy-RO is used if Msg3 PUSCH is </w:t>
      </w:r>
      <w:r w:rsidRPr="00884F0A">
        <w:rPr>
          <w:rFonts w:eastAsiaTheme="minorEastAsia" w:cstheme="minorHAnsi"/>
          <w:bCs/>
          <w:szCs w:val="20"/>
        </w:rPr>
        <w:t>transmitted</w:t>
      </w:r>
      <w:r w:rsidRPr="00884F0A">
        <w:rPr>
          <w:rFonts w:eastAsiaTheme="minorEastAsia" w:cstheme="minorHAnsi" w:hint="eastAsia"/>
          <w:bCs/>
          <w:szCs w:val="20"/>
        </w:rPr>
        <w:t xml:space="preserve"> in non-SBFD symbols;</w:t>
      </w:r>
    </w:p>
    <w:p w14:paraId="63004F64" w14:textId="77777777" w:rsidR="004B33C1" w:rsidRPr="00884F0A" w:rsidRDefault="004B33C1" w:rsidP="004B33C1">
      <w:pPr>
        <w:pStyle w:val="ListParagraph"/>
        <w:numPr>
          <w:ilvl w:val="0"/>
          <w:numId w:val="83"/>
        </w:numPr>
        <w:overflowPunct w:val="0"/>
        <w:spacing w:after="0" w:line="240" w:lineRule="auto"/>
        <w:contextualSpacing w:val="0"/>
        <w:textAlignment w:val="baseline"/>
        <w:rPr>
          <w:rFonts w:cstheme="minorHAnsi"/>
          <w:bCs/>
          <w:szCs w:val="20"/>
        </w:rPr>
      </w:pPr>
      <w:proofErr w:type="spellStart"/>
      <w:r w:rsidRPr="00884F0A">
        <w:rPr>
          <w:rFonts w:eastAsia="MS Mincho"/>
          <w:bCs/>
          <w:i/>
          <w:iCs/>
          <w:szCs w:val="20"/>
        </w:rPr>
        <w:t>preambleReceivedTargetPower</w:t>
      </w:r>
      <w:proofErr w:type="spellEnd"/>
      <w:r w:rsidRPr="00884F0A">
        <w:rPr>
          <w:rFonts w:cstheme="minorHAnsi"/>
          <w:bCs/>
          <w:szCs w:val="20"/>
        </w:rPr>
        <w:t xml:space="preserve"> </w:t>
      </w:r>
      <w:r w:rsidRPr="00884F0A">
        <w:rPr>
          <w:rFonts w:eastAsiaTheme="minorEastAsia" w:cstheme="minorHAnsi" w:hint="eastAsia"/>
          <w:bCs/>
          <w:szCs w:val="20"/>
        </w:rPr>
        <w:t xml:space="preserve">configured for </w:t>
      </w:r>
      <w:r w:rsidRPr="00884F0A">
        <w:rPr>
          <w:rFonts w:eastAsiaTheme="minorEastAsia" w:cstheme="minorHAnsi"/>
          <w:bCs/>
          <w:szCs w:val="20"/>
        </w:rPr>
        <w:t>additional</w:t>
      </w:r>
      <w:r w:rsidRPr="00884F0A">
        <w:rPr>
          <w:rFonts w:eastAsiaTheme="minorEastAsia" w:cstheme="minorHAnsi" w:hint="eastAsia"/>
          <w:bCs/>
          <w:szCs w:val="20"/>
        </w:rPr>
        <w:t xml:space="preserve">-RO is used if Msg3 PUSCH is </w:t>
      </w:r>
      <w:r w:rsidRPr="00884F0A">
        <w:rPr>
          <w:rFonts w:eastAsiaTheme="minorEastAsia" w:cstheme="minorHAnsi"/>
          <w:bCs/>
          <w:szCs w:val="20"/>
        </w:rPr>
        <w:t>transmitted</w:t>
      </w:r>
      <w:r w:rsidRPr="00884F0A">
        <w:rPr>
          <w:rFonts w:eastAsiaTheme="minorEastAsia" w:cstheme="minorHAnsi" w:hint="eastAsia"/>
          <w:bCs/>
          <w:szCs w:val="20"/>
        </w:rPr>
        <w:t xml:space="preserve"> in SBFD symbols.</w:t>
      </w:r>
    </w:p>
    <w:p w14:paraId="1DF2A0EC" w14:textId="77777777" w:rsidR="004B33C1" w:rsidRPr="00884F0A" w:rsidRDefault="004B33C1" w:rsidP="004B33C1">
      <w:pPr>
        <w:pStyle w:val="ListParagraph"/>
        <w:numPr>
          <w:ilvl w:val="0"/>
          <w:numId w:val="83"/>
        </w:numPr>
        <w:overflowPunct w:val="0"/>
        <w:spacing w:after="0" w:line="240" w:lineRule="auto"/>
        <w:contextualSpacing w:val="0"/>
        <w:textAlignment w:val="baseline"/>
        <w:rPr>
          <w:rFonts w:cstheme="minorHAnsi"/>
          <w:bCs/>
          <w:szCs w:val="20"/>
        </w:rPr>
      </w:pPr>
      <w:r w:rsidRPr="00884F0A">
        <w:rPr>
          <w:rFonts w:eastAsia="MS Mincho"/>
          <w:bCs/>
          <w:szCs w:val="20"/>
        </w:rPr>
        <w:t>FFS: Option 2</w:t>
      </w:r>
    </w:p>
    <w:p w14:paraId="2635637C" w14:textId="77777777" w:rsidR="004B33C1" w:rsidRPr="00884F0A" w:rsidRDefault="004B33C1" w:rsidP="004B33C1">
      <w:pPr>
        <w:pStyle w:val="NormalWeb"/>
        <w:spacing w:before="0" w:beforeAutospacing="0" w:after="0" w:afterAutospacing="0"/>
        <w:rPr>
          <w:rFonts w:eastAsiaTheme="minorEastAsia"/>
          <w:lang w:val="en-GB"/>
        </w:rPr>
      </w:pPr>
    </w:p>
    <w:p w14:paraId="1D35C04B" w14:textId="77777777" w:rsidR="004B33C1" w:rsidRPr="00884F0A" w:rsidRDefault="004B33C1" w:rsidP="004B33C1">
      <w:pPr>
        <w:pStyle w:val="NormalWeb"/>
        <w:spacing w:before="0" w:beforeAutospacing="0" w:after="0" w:afterAutospacing="0"/>
        <w:rPr>
          <w:rFonts w:eastAsiaTheme="minorEastAsia"/>
          <w:lang w:val="en-GB"/>
        </w:rPr>
      </w:pPr>
    </w:p>
    <w:p w14:paraId="14769D60" w14:textId="77777777" w:rsidR="004B33C1" w:rsidRPr="00884F0A" w:rsidRDefault="004B33C1" w:rsidP="004B33C1">
      <w:pPr>
        <w:pStyle w:val="NormalWeb"/>
        <w:spacing w:before="0" w:beforeAutospacing="0" w:after="0" w:afterAutospacing="0"/>
        <w:rPr>
          <w:rFonts w:eastAsiaTheme="minorEastAsia"/>
          <w:lang w:val="en-GB"/>
        </w:rPr>
      </w:pPr>
    </w:p>
    <w:p w14:paraId="40A5EFF8" w14:textId="3D84B651" w:rsidR="004B33C1" w:rsidRPr="00884F0A" w:rsidRDefault="004B33C1" w:rsidP="004B33C1">
      <w:pPr>
        <w:pStyle w:val="NormalWeb"/>
        <w:spacing w:before="0" w:beforeAutospacing="0" w:after="0" w:afterAutospacing="0"/>
        <w:rPr>
          <w:lang w:val="en-GB"/>
        </w:rPr>
      </w:pPr>
      <w:r w:rsidRPr="00884F0A">
        <w:rPr>
          <w:rFonts w:eastAsiaTheme="minorEastAsia"/>
          <w:lang w:val="en-GB"/>
        </w:rPr>
        <w:t xml:space="preserve">Regarding the determination of </w:t>
      </w:r>
      <w:r w:rsidRPr="00884F0A">
        <w:rPr>
          <w:rFonts w:cstheme="minorHAnsi"/>
          <w:szCs w:val="20"/>
        </w:rPr>
        <w:t>Msg3 PUSCH transmission power</w:t>
      </w:r>
      <w:r w:rsidRPr="00884F0A">
        <w:rPr>
          <w:rFonts w:cstheme="minorHAnsi"/>
          <w:szCs w:val="20"/>
          <w:lang w:val="en-GB"/>
        </w:rPr>
        <w:t xml:space="preserve"> for Option 2 </w:t>
      </w:r>
      <w:r w:rsidRPr="00884F0A">
        <w:rPr>
          <w:rFonts w:cstheme="minorHAnsi" w:hint="eastAsia"/>
        </w:rPr>
        <w:t xml:space="preserve">and when </w:t>
      </w:r>
      <w:r w:rsidRPr="00884F0A">
        <w:rPr>
          <w:szCs w:val="21"/>
        </w:rPr>
        <w:t xml:space="preserve">separate </w:t>
      </w:r>
      <w:r w:rsidRPr="00884F0A">
        <w:rPr>
          <w:rFonts w:cstheme="minorHAnsi"/>
          <w:i/>
          <w:iCs/>
          <w:szCs w:val="21"/>
        </w:rPr>
        <w:t>preambleReceivedTargetPower</w:t>
      </w:r>
      <w:r w:rsidRPr="00884F0A">
        <w:rPr>
          <w:rFonts w:cstheme="minorHAnsi"/>
          <w:szCs w:val="21"/>
        </w:rPr>
        <w:t xml:space="preserve"> for </w:t>
      </w:r>
      <w:r w:rsidRPr="00884F0A">
        <w:rPr>
          <w:rFonts w:hint="eastAsia"/>
          <w:szCs w:val="21"/>
        </w:rPr>
        <w:t>additional-ROs is configured for RACH configuration</w:t>
      </w:r>
      <w:r w:rsidRPr="00884F0A">
        <w:rPr>
          <w:szCs w:val="21"/>
          <w:lang w:val="en-GB"/>
        </w:rPr>
        <w:t xml:space="preserve">, few additional solutions have been discussed including the </w:t>
      </w:r>
      <w:r w:rsidRPr="00884F0A">
        <w:rPr>
          <w:rFonts w:eastAsiaTheme="minorEastAsia" w:hint="eastAsia"/>
        </w:rPr>
        <w:t xml:space="preserve">use </w:t>
      </w:r>
      <w:r w:rsidRPr="00884F0A">
        <w:rPr>
          <w:rFonts w:eastAsiaTheme="minorEastAsia"/>
          <w:lang w:val="en-GB"/>
        </w:rPr>
        <w:t xml:space="preserve">of </w:t>
      </w:r>
      <w:r w:rsidRPr="00884F0A">
        <w:rPr>
          <w:rFonts w:eastAsiaTheme="minorEastAsia" w:hint="eastAsia"/>
        </w:rPr>
        <w:t>the</w:t>
      </w:r>
      <w:r w:rsidRPr="00884F0A">
        <w:rPr>
          <w:rFonts w:eastAsiaTheme="minorEastAsia" w:hint="eastAsia"/>
          <w:i/>
          <w:iCs/>
        </w:rPr>
        <w:t xml:space="preserve"> </w:t>
      </w:r>
      <w:r w:rsidRPr="00884F0A">
        <w:rPr>
          <w:rFonts w:eastAsia="MS Mincho"/>
          <w:i/>
          <w:iCs/>
        </w:rPr>
        <w:t>preambleReceivedTargetPower</w:t>
      </w:r>
      <w:r w:rsidRPr="00884F0A">
        <w:rPr>
          <w:rFonts w:cstheme="minorHAnsi"/>
        </w:rPr>
        <w:t xml:space="preserve"> </w:t>
      </w:r>
      <w:r w:rsidRPr="00884F0A">
        <w:rPr>
          <w:rFonts w:eastAsiaTheme="minorEastAsia"/>
        </w:rPr>
        <w:t>related</w:t>
      </w:r>
      <w:r w:rsidRPr="00884F0A">
        <w:rPr>
          <w:rFonts w:eastAsiaTheme="minorEastAsia" w:hint="eastAsia"/>
        </w:rPr>
        <w:t xml:space="preserve"> to </w:t>
      </w:r>
      <w:r w:rsidRPr="00884F0A">
        <w:rPr>
          <w:rFonts w:eastAsiaTheme="minorEastAsia" w:cstheme="minorHAnsi" w:hint="eastAsia"/>
        </w:rPr>
        <w:t xml:space="preserve">the RO type (legacy-RO or </w:t>
      </w:r>
      <w:r w:rsidRPr="00884F0A">
        <w:rPr>
          <w:rFonts w:eastAsiaTheme="minorEastAsia" w:cstheme="minorHAnsi"/>
        </w:rPr>
        <w:t>additional</w:t>
      </w:r>
      <w:r w:rsidRPr="00884F0A">
        <w:rPr>
          <w:rFonts w:eastAsiaTheme="minorEastAsia" w:cstheme="minorHAnsi" w:hint="eastAsia"/>
        </w:rPr>
        <w:t>-RO) used for latest msg1 transmission</w:t>
      </w:r>
      <w:r w:rsidRPr="00884F0A">
        <w:rPr>
          <w:rFonts w:eastAsiaTheme="minorEastAsia" w:cstheme="minorHAnsi"/>
          <w:lang w:val="en-GB"/>
        </w:rPr>
        <w:t xml:space="preserve"> </w:t>
      </w:r>
      <w:r w:rsidR="00835981" w:rsidRPr="00884F0A">
        <w:rPr>
          <w:rFonts w:eastAsiaTheme="minorEastAsia" w:cstheme="minorHAnsi"/>
          <w:lang w:val="en-GB"/>
        </w:rPr>
        <w:t>or</w:t>
      </w:r>
      <w:r w:rsidRPr="00884F0A">
        <w:rPr>
          <w:rFonts w:eastAsiaTheme="minorEastAsia" w:cstheme="minorHAnsi"/>
          <w:lang w:val="en-GB"/>
        </w:rPr>
        <w:t xml:space="preserve"> using the </w:t>
      </w:r>
      <w:r w:rsidRPr="00884F0A">
        <w:t xml:space="preserve">same </w:t>
      </w:r>
      <w:r w:rsidRPr="00884F0A">
        <w:rPr>
          <w:i/>
          <w:iCs/>
        </w:rPr>
        <w:t>preambleReceivedTargetPower</w:t>
      </w:r>
      <w:r w:rsidRPr="00884F0A">
        <w:t xml:space="preserve"> regardless of RO type</w:t>
      </w:r>
      <w:r w:rsidRPr="00884F0A">
        <w:rPr>
          <w:lang w:val="en-GB"/>
        </w:rPr>
        <w:t>.</w:t>
      </w:r>
      <w:r w:rsidR="009C4BAD" w:rsidRPr="00884F0A">
        <w:rPr>
          <w:lang w:val="en-GB"/>
        </w:rPr>
        <w:t xml:space="preserve"> </w:t>
      </w:r>
    </w:p>
    <w:p w14:paraId="3B130853" w14:textId="77777777" w:rsidR="00835981" w:rsidRPr="00884F0A" w:rsidRDefault="00835981" w:rsidP="004B33C1">
      <w:pPr>
        <w:pStyle w:val="NormalWeb"/>
        <w:spacing w:before="0" w:beforeAutospacing="0" w:after="0" w:afterAutospacing="0"/>
        <w:rPr>
          <w:lang w:val="en-GB"/>
        </w:rPr>
      </w:pPr>
    </w:p>
    <w:p w14:paraId="37E63856" w14:textId="20F61928" w:rsidR="009C4BAD" w:rsidRPr="00884F0A" w:rsidRDefault="009C4BAD" w:rsidP="004B33C1">
      <w:pPr>
        <w:pStyle w:val="NormalWeb"/>
        <w:spacing w:before="0" w:beforeAutospacing="0" w:after="0" w:afterAutospacing="0"/>
        <w:rPr>
          <w:lang w:val="en-GB"/>
        </w:rPr>
      </w:pPr>
      <w:r w:rsidRPr="00884F0A">
        <w:rPr>
          <w:lang w:val="en-GB"/>
        </w:rPr>
        <w:t xml:space="preserve">For simplicity and for reduced spec impact we prefer to extend the solution </w:t>
      </w:r>
      <w:r w:rsidR="00835981" w:rsidRPr="00884F0A">
        <w:rPr>
          <w:lang w:val="en-GB"/>
        </w:rPr>
        <w:t>adopted for</w:t>
      </w:r>
      <w:r w:rsidRPr="00884F0A">
        <w:rPr>
          <w:lang w:val="en-GB"/>
        </w:rPr>
        <w:t xml:space="preserve"> Option 1 </w:t>
      </w:r>
      <w:r w:rsidR="00835981" w:rsidRPr="00884F0A">
        <w:rPr>
          <w:lang w:val="en-GB"/>
        </w:rPr>
        <w:t xml:space="preserve">in the agreement above </w:t>
      </w:r>
      <w:r w:rsidRPr="00884F0A">
        <w:rPr>
          <w:lang w:val="en-GB"/>
        </w:rPr>
        <w:t xml:space="preserve">to Option 2: </w:t>
      </w:r>
    </w:p>
    <w:p w14:paraId="20545736" w14:textId="3507E0B2" w:rsidR="009C4BAD" w:rsidRPr="00884F0A" w:rsidRDefault="009C4BAD" w:rsidP="009C4BAD">
      <w:pPr>
        <w:pStyle w:val="NormalWeb"/>
        <w:spacing w:before="0" w:beforeAutospacing="0" w:after="0" w:afterAutospacing="0"/>
        <w:rPr>
          <w:szCs w:val="21"/>
          <w:lang w:val="en-GB" w:eastAsia="en-US"/>
        </w:rPr>
      </w:pPr>
    </w:p>
    <w:p w14:paraId="5EA274C7" w14:textId="77777777" w:rsidR="009C4BAD" w:rsidRPr="00884F0A" w:rsidRDefault="009C4BAD" w:rsidP="009C4BAD">
      <w:pPr>
        <w:pStyle w:val="NormalWeb"/>
        <w:spacing w:before="0" w:beforeAutospacing="0" w:after="0" w:afterAutospacing="0"/>
        <w:rPr>
          <w:szCs w:val="21"/>
          <w:lang w:val="en-GB" w:eastAsia="en-US"/>
        </w:rPr>
      </w:pPr>
    </w:p>
    <w:p w14:paraId="1966DF0C" w14:textId="5E041D0B" w:rsidR="009C4BAD" w:rsidRDefault="009C4BAD" w:rsidP="009C4BAD">
      <w:pPr>
        <w:pStyle w:val="ListParagraph"/>
        <w:numPr>
          <w:ilvl w:val="0"/>
          <w:numId w:val="66"/>
        </w:numPr>
        <w:rPr>
          <w:rFonts w:ascii="Times New Roman" w:eastAsiaTheme="minorEastAsia" w:hAnsi="Times New Roman" w:cs="Times New Roman"/>
          <w:b/>
          <w:bCs/>
          <w:i/>
          <w:iCs/>
          <w:noProof/>
          <w:lang w:val="en-GB" w:eastAsia="zh-CN"/>
        </w:rPr>
      </w:pPr>
      <w:r w:rsidRPr="00884F0A">
        <w:rPr>
          <w:rFonts w:ascii="Times New Roman" w:eastAsiaTheme="minorEastAsia" w:hAnsi="Times New Roman" w:cs="Times New Roman"/>
          <w:b/>
          <w:bCs/>
          <w:i/>
          <w:iCs/>
          <w:noProof/>
          <w:lang w:val="en-GB" w:eastAsia="zh-CN"/>
        </w:rPr>
        <w:t xml:space="preserve">Extend the solution </w:t>
      </w:r>
      <w:r w:rsidR="00835981" w:rsidRPr="00884F0A">
        <w:rPr>
          <w:rFonts w:ascii="Times New Roman" w:eastAsiaTheme="minorEastAsia" w:hAnsi="Times New Roman" w:cs="Times New Roman"/>
          <w:b/>
          <w:bCs/>
          <w:i/>
          <w:iCs/>
          <w:noProof/>
          <w:lang w:val="en-GB" w:eastAsia="zh-CN"/>
        </w:rPr>
        <w:t xml:space="preserve">of Option 1 to Option 2 </w:t>
      </w:r>
      <w:r w:rsidRPr="00884F0A">
        <w:rPr>
          <w:rFonts w:ascii="Times New Roman" w:eastAsiaTheme="minorEastAsia" w:hAnsi="Times New Roman" w:cs="Times New Roman"/>
          <w:b/>
          <w:bCs/>
          <w:i/>
          <w:iCs/>
          <w:noProof/>
          <w:lang w:val="en-GB" w:eastAsia="zh-CN"/>
        </w:rPr>
        <w:t>for the determination of the Msg3 PUSCH transmission power</w:t>
      </w:r>
      <w:r w:rsidRPr="00884F0A">
        <w:rPr>
          <w:rFonts w:ascii="Times New Roman" w:eastAsiaTheme="minorEastAsia" w:hAnsi="Times New Roman" w:cs="Times New Roman" w:hint="eastAsia"/>
          <w:b/>
          <w:bCs/>
          <w:i/>
          <w:iCs/>
          <w:noProof/>
          <w:lang w:val="en-GB" w:eastAsia="zh-CN"/>
        </w:rPr>
        <w:t xml:space="preserve"> when </w:t>
      </w:r>
      <w:r w:rsidRPr="00884F0A">
        <w:rPr>
          <w:rFonts w:ascii="Times New Roman" w:eastAsiaTheme="minorEastAsia" w:hAnsi="Times New Roman" w:cs="Times New Roman"/>
          <w:b/>
          <w:bCs/>
          <w:i/>
          <w:iCs/>
          <w:noProof/>
          <w:lang w:val="en-GB" w:eastAsia="zh-CN"/>
        </w:rPr>
        <w:t xml:space="preserve">separate preambleReceivedTargetPower for </w:t>
      </w:r>
      <w:r w:rsidRPr="00884F0A">
        <w:rPr>
          <w:rFonts w:ascii="Times New Roman" w:eastAsiaTheme="minorEastAsia" w:hAnsi="Times New Roman" w:cs="Times New Roman" w:hint="eastAsia"/>
          <w:b/>
          <w:bCs/>
          <w:i/>
          <w:iCs/>
          <w:noProof/>
          <w:lang w:val="en-GB" w:eastAsia="zh-CN"/>
        </w:rPr>
        <w:t>additional-ROs is configured</w:t>
      </w:r>
      <w:r w:rsidRPr="00884F0A">
        <w:rPr>
          <w:rFonts w:ascii="Times New Roman" w:eastAsiaTheme="minorEastAsia" w:hAnsi="Times New Roman" w:cs="Times New Roman"/>
          <w:b/>
          <w:bCs/>
          <w:i/>
          <w:iCs/>
          <w:noProof/>
          <w:lang w:val="en-GB" w:eastAsia="zh-CN"/>
        </w:rPr>
        <w:t xml:space="preserve">. </w:t>
      </w:r>
    </w:p>
    <w:p w14:paraId="5238170F" w14:textId="0BFFA765" w:rsidR="000E3B96" w:rsidRPr="00884F0A" w:rsidRDefault="000E3B96" w:rsidP="000E3B96">
      <w:pPr>
        <w:pStyle w:val="ListParagraph"/>
        <w:ind w:left="360"/>
        <w:rPr>
          <w:rFonts w:ascii="Times New Roman" w:eastAsiaTheme="minorEastAsia" w:hAnsi="Times New Roman" w:cs="Times New Roman"/>
          <w:b/>
          <w:bCs/>
          <w:i/>
          <w:iCs/>
          <w:noProof/>
          <w:lang w:val="en-GB" w:eastAsia="zh-CN"/>
        </w:rPr>
      </w:pPr>
    </w:p>
    <w:p w14:paraId="53BE989A" w14:textId="77777777" w:rsidR="000E3B96" w:rsidRDefault="000E3B96" w:rsidP="000D4675">
      <w:pPr>
        <w:rPr>
          <w:lang w:val="en-GB"/>
        </w:rPr>
      </w:pPr>
      <w:r w:rsidRPr="000E3B96">
        <w:rPr>
          <w:lang w:val="en-GB"/>
        </w:rPr>
        <w:t xml:space="preserve">It is also still to be decided wether </w:t>
      </w:r>
      <w:r>
        <w:rPr>
          <w:lang w:val="en-GB"/>
        </w:rPr>
        <w:t>the</w:t>
      </w:r>
      <w:r w:rsidRPr="00197E29">
        <w:rPr>
          <w:lang w:val="en-GB"/>
        </w:rPr>
        <w:t xml:space="preserve"> power control offset for Msg3 PUSCH</w:t>
      </w:r>
      <w:r>
        <w:rPr>
          <w:lang w:val="en-GB"/>
        </w:rPr>
        <w:t xml:space="preserve"> (</w:t>
      </w:r>
      <w:r w:rsidRPr="00197E29">
        <w:rPr>
          <w:lang w:val="en-GB"/>
        </w:rPr>
        <w:t>msg3-DeltaPreamble</w:t>
      </w:r>
      <w:r>
        <w:rPr>
          <w:lang w:val="en-GB"/>
        </w:rPr>
        <w:t xml:space="preserve">) is the same or is different for SBFD symbols and non-SBFD symbols in Option 1 and Option 2. </w:t>
      </w:r>
    </w:p>
    <w:p w14:paraId="13C3AD5B" w14:textId="78D358D7" w:rsidR="000D4675" w:rsidRDefault="000E3B96" w:rsidP="000D4675">
      <w:pPr>
        <w:rPr>
          <w:lang w:val="en-GB"/>
        </w:rPr>
      </w:pPr>
      <w:r w:rsidRPr="000E3B96">
        <w:rPr>
          <w:lang w:val="en-GB"/>
        </w:rPr>
        <w:t>The usage of different</w:t>
      </w:r>
      <w:r>
        <w:rPr>
          <w:rFonts w:eastAsia="MS Mincho"/>
          <w:bCs/>
          <w:i/>
          <w:iCs/>
          <w:lang w:val="en-GB"/>
        </w:rPr>
        <w:t xml:space="preserve"> </w:t>
      </w:r>
      <w:r w:rsidRPr="005C5739">
        <w:rPr>
          <w:rFonts w:eastAsia="MS Mincho"/>
          <w:bCs/>
          <w:i/>
          <w:iCs/>
        </w:rPr>
        <w:t>preambleReceivedTargetPower</w:t>
      </w:r>
      <w:r>
        <w:rPr>
          <w:rFonts w:eastAsia="MS Mincho"/>
          <w:bCs/>
          <w:i/>
          <w:iCs/>
          <w:lang w:val="en-GB"/>
        </w:rPr>
        <w:t xml:space="preserve"> </w:t>
      </w:r>
      <w:r w:rsidRPr="000E3B96">
        <w:rPr>
          <w:lang w:val="en-GB"/>
        </w:rPr>
        <w:t xml:space="preserve">configurations </w:t>
      </w:r>
      <w:r>
        <w:rPr>
          <w:lang w:val="en-GB"/>
        </w:rPr>
        <w:t xml:space="preserve">in both Option 1 and Option 2 can be used to address both the difference in preamble formats in Option 2 (between SBFD symbols and non-SBFD symbols) and the difference in CLI levels (in both Option 1 and Option 2 and between SBFD symbols and non-SBFD symbols). Therefore, and for the sake of simplicity, the same </w:t>
      </w:r>
      <w:r w:rsidRPr="00197E29">
        <w:rPr>
          <w:lang w:val="en-GB"/>
        </w:rPr>
        <w:t>msg3-DeltaPreamble</w:t>
      </w:r>
      <w:r>
        <w:rPr>
          <w:lang w:val="en-GB"/>
        </w:rPr>
        <w:t xml:space="preserve"> can be configured for both SBFD symbols and non-SBFD symbols in both RACH configuration Option 1 and RACH configuration Option 2.</w:t>
      </w:r>
    </w:p>
    <w:p w14:paraId="3B657EFC" w14:textId="77777777" w:rsidR="000E3B96" w:rsidRDefault="000E3B96" w:rsidP="000D4675">
      <w:pPr>
        <w:rPr>
          <w:lang w:val="en-GB"/>
        </w:rPr>
      </w:pPr>
    </w:p>
    <w:p w14:paraId="484A7DEF" w14:textId="77777777" w:rsidR="000E3B96" w:rsidRPr="00884F0A" w:rsidRDefault="000E3B96" w:rsidP="000E3B96">
      <w:pPr>
        <w:pStyle w:val="NormalWeb"/>
        <w:spacing w:before="0" w:beforeAutospacing="0" w:after="0" w:afterAutospacing="0"/>
        <w:rPr>
          <w:szCs w:val="21"/>
          <w:lang w:val="en-GB" w:eastAsia="en-US"/>
        </w:rPr>
      </w:pPr>
    </w:p>
    <w:p w14:paraId="6CCE026D" w14:textId="26042BB2" w:rsidR="000E3B96" w:rsidRDefault="000E3B96" w:rsidP="000E3B96">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the same </w:t>
      </w:r>
      <w:r w:rsidRPr="000E3B96">
        <w:rPr>
          <w:rFonts w:ascii="Times New Roman" w:eastAsiaTheme="minorEastAsia" w:hAnsi="Times New Roman" w:cs="Times New Roman"/>
          <w:b/>
          <w:bCs/>
          <w:i/>
          <w:iCs/>
          <w:noProof/>
          <w:lang w:val="en-GB" w:eastAsia="zh-CN"/>
        </w:rPr>
        <w:t>power control offset msg3-DeltaPreamble for Msg3 PUSCH, for both SBFD symbols and non-SBFD symbols and for both Option 1 and Option 2.</w:t>
      </w:r>
      <w:r>
        <w:rPr>
          <w:lang w:val="en-GB"/>
        </w:rPr>
        <w:t xml:space="preserve"> </w:t>
      </w:r>
    </w:p>
    <w:p w14:paraId="138DF29D" w14:textId="77777777" w:rsidR="000E3B96" w:rsidRPr="000E3B96" w:rsidRDefault="000E3B96" w:rsidP="000D4675">
      <w:pPr>
        <w:rPr>
          <w:lang w:val="en-GB"/>
        </w:rPr>
      </w:pPr>
    </w:p>
    <w:p w14:paraId="73977448" w14:textId="77777777" w:rsidR="000E3B96" w:rsidRPr="00884F0A" w:rsidRDefault="000E3B96" w:rsidP="000D4675">
      <w:pPr>
        <w:rPr>
          <w:rFonts w:eastAsiaTheme="minorEastAsia"/>
          <w:b/>
          <w:bCs/>
          <w:i/>
          <w:iCs/>
          <w:noProof/>
          <w:lang w:val="en-GB" w:eastAsia="zh-CN"/>
        </w:rPr>
      </w:pPr>
    </w:p>
    <w:p w14:paraId="4BDE9965" w14:textId="50382CD7" w:rsidR="000D4675" w:rsidRPr="00884F0A" w:rsidRDefault="000D4675" w:rsidP="000D4675">
      <w:pPr>
        <w:pStyle w:val="NormalWeb"/>
        <w:numPr>
          <w:ilvl w:val="0"/>
          <w:numId w:val="113"/>
        </w:numPr>
        <w:spacing w:before="0" w:beforeAutospacing="0" w:after="0" w:afterAutospacing="0"/>
        <w:rPr>
          <w:rFonts w:cstheme="minorHAnsi"/>
          <w:b/>
          <w:szCs w:val="20"/>
          <w:u w:val="single"/>
        </w:rPr>
      </w:pPr>
      <w:r w:rsidRPr="00884F0A">
        <w:rPr>
          <w:b/>
          <w:bCs/>
          <w:szCs w:val="21"/>
          <w:u w:val="single"/>
          <w:lang w:val="en-GB"/>
        </w:rPr>
        <w:t>P</w:t>
      </w:r>
      <w:r w:rsidRPr="00884F0A">
        <w:rPr>
          <w:rFonts w:hint="eastAsia"/>
          <w:b/>
          <w:bCs/>
          <w:szCs w:val="21"/>
          <w:u w:val="single"/>
        </w:rPr>
        <w:t xml:space="preserve">ower </w:t>
      </w:r>
      <w:r w:rsidRPr="00884F0A">
        <w:rPr>
          <w:rFonts w:hint="eastAsia"/>
          <w:b/>
          <w:bCs/>
          <w:szCs w:val="21"/>
          <w:u w:val="single"/>
          <w:lang w:val="en-GB"/>
        </w:rPr>
        <w:t>ramping</w:t>
      </w:r>
      <w:r w:rsidRPr="00884F0A">
        <w:rPr>
          <w:b/>
          <w:bCs/>
          <w:szCs w:val="21"/>
          <w:u w:val="single"/>
          <w:lang w:val="en-GB"/>
        </w:rPr>
        <w:t xml:space="preserve"> when switching between legacy-ROs and additional-ROs.</w:t>
      </w:r>
    </w:p>
    <w:p w14:paraId="7B6424A4" w14:textId="77777777" w:rsidR="000D4675" w:rsidRPr="00884F0A" w:rsidRDefault="000D4675" w:rsidP="000D4675">
      <w:pPr>
        <w:rPr>
          <w:rFonts w:eastAsiaTheme="minorEastAsia"/>
          <w:b/>
          <w:bCs/>
          <w:i/>
          <w:iCs/>
          <w:noProof/>
          <w:lang w:val="en-GB" w:eastAsia="zh-CN"/>
        </w:rPr>
      </w:pPr>
    </w:p>
    <w:p w14:paraId="3B7AE038" w14:textId="7FDEEB7F" w:rsidR="004B33C1" w:rsidRPr="00884F0A" w:rsidRDefault="004B33C1" w:rsidP="004B33C1">
      <w:pPr>
        <w:pStyle w:val="NormalWeb"/>
        <w:spacing w:before="0" w:beforeAutospacing="0" w:after="0" w:afterAutospacing="0"/>
        <w:rPr>
          <w:rFonts w:eastAsiaTheme="minorEastAsia"/>
          <w:lang w:val="en-GB"/>
        </w:rPr>
      </w:pPr>
    </w:p>
    <w:p w14:paraId="3622988B" w14:textId="4F8B2852" w:rsidR="000D4675" w:rsidRPr="00884F0A" w:rsidRDefault="000D4675" w:rsidP="000D4675">
      <w:pPr>
        <w:pStyle w:val="NormalWeb"/>
        <w:spacing w:before="0" w:beforeAutospacing="0" w:after="0" w:afterAutospacing="0"/>
        <w:rPr>
          <w:rFonts w:eastAsiaTheme="minorEastAsia"/>
          <w:lang w:val="en-GB"/>
        </w:rPr>
      </w:pPr>
      <w:r w:rsidRPr="00884F0A">
        <w:rPr>
          <w:rFonts w:eastAsiaTheme="minorEastAsia"/>
          <w:lang w:val="en-GB"/>
        </w:rPr>
        <w:t xml:space="preserve">In RAN1#120, the following agreement has been made for the </w:t>
      </w:r>
      <w:r w:rsidRPr="00884F0A">
        <w:rPr>
          <w:rFonts w:cstheme="minorHAnsi"/>
          <w:bCs/>
          <w:szCs w:val="20"/>
          <w:lang w:val="en-GB"/>
        </w:rPr>
        <w:t xml:space="preserve">power </w:t>
      </w:r>
      <w:r w:rsidRPr="00884F0A">
        <w:rPr>
          <w:rFonts w:eastAsiaTheme="minorEastAsia"/>
          <w:lang w:val="en-GB"/>
        </w:rPr>
        <w:t>ramping when</w:t>
      </w:r>
      <w:r w:rsidRPr="00884F0A">
        <w:rPr>
          <w:rFonts w:eastAsiaTheme="minorEastAsia" w:hint="eastAsia"/>
          <w:lang w:val="en-GB"/>
        </w:rPr>
        <w:t xml:space="preserve"> a</w:t>
      </w:r>
      <w:r w:rsidR="00DA4BDB" w:rsidRPr="00884F0A">
        <w:rPr>
          <w:rFonts w:eastAsiaTheme="minorEastAsia"/>
          <w:lang w:val="en-GB"/>
        </w:rPr>
        <w:t>n</w:t>
      </w:r>
      <w:r w:rsidRPr="00884F0A">
        <w:rPr>
          <w:rFonts w:eastAsiaTheme="minorEastAsia" w:hint="eastAsia"/>
          <w:lang w:val="en-GB"/>
        </w:rPr>
        <w:t xml:space="preserve"> SBFD-aware UE </w:t>
      </w:r>
      <w:r w:rsidRPr="00884F0A">
        <w:rPr>
          <w:rFonts w:eastAsiaTheme="minorEastAsia"/>
          <w:lang w:val="en-GB"/>
        </w:rPr>
        <w:t>switch</w:t>
      </w:r>
      <w:r w:rsidRPr="00884F0A">
        <w:rPr>
          <w:rFonts w:eastAsiaTheme="minorEastAsia" w:hint="eastAsia"/>
          <w:lang w:val="en-GB"/>
        </w:rPr>
        <w:t>es from additional-ROs to legacy-ROs and from legacy-ROs to additional-ROs</w:t>
      </w:r>
      <w:r w:rsidRPr="00884F0A">
        <w:rPr>
          <w:rFonts w:eastAsiaTheme="minorEastAsia"/>
          <w:lang w:val="en-GB"/>
        </w:rPr>
        <w:t>.</w:t>
      </w:r>
    </w:p>
    <w:p w14:paraId="4D1AC4CE" w14:textId="77777777" w:rsidR="007277C2" w:rsidRPr="00884F0A" w:rsidRDefault="007277C2" w:rsidP="000D4675">
      <w:pPr>
        <w:pStyle w:val="NormalWeb"/>
        <w:spacing w:before="0" w:beforeAutospacing="0" w:after="0" w:afterAutospacing="0"/>
        <w:rPr>
          <w:bCs/>
          <w:szCs w:val="20"/>
          <w:lang w:val="en-GB"/>
        </w:rPr>
      </w:pPr>
    </w:p>
    <w:p w14:paraId="125D1BEC" w14:textId="77777777" w:rsidR="00A82929" w:rsidRPr="00884F0A" w:rsidRDefault="00A82929" w:rsidP="00A82929">
      <w:pPr>
        <w:rPr>
          <w:b/>
          <w:bCs/>
        </w:rPr>
      </w:pPr>
      <w:r w:rsidRPr="00884F0A">
        <w:rPr>
          <w:b/>
          <w:bCs/>
          <w:highlight w:val="green"/>
        </w:rPr>
        <w:t>Agreement</w:t>
      </w:r>
    </w:p>
    <w:p w14:paraId="1904E229" w14:textId="77777777" w:rsidR="00A82929" w:rsidRPr="00884F0A" w:rsidRDefault="00A82929" w:rsidP="00A82929">
      <w:pPr>
        <w:rPr>
          <w:szCs w:val="21"/>
        </w:rPr>
      </w:pPr>
      <w:r w:rsidRPr="00884F0A">
        <w:rPr>
          <w:rFonts w:hint="eastAsia"/>
          <w:szCs w:val="21"/>
        </w:rPr>
        <w:t xml:space="preserve">Consider the </w:t>
      </w:r>
      <w:r w:rsidRPr="00884F0A">
        <w:rPr>
          <w:szCs w:val="21"/>
        </w:rPr>
        <w:t>following</w:t>
      </w:r>
      <w:r w:rsidRPr="00884F0A">
        <w:rPr>
          <w:rFonts w:hint="eastAsia"/>
          <w:szCs w:val="21"/>
        </w:rPr>
        <w:t xml:space="preserve"> alternatives about power ramping </w:t>
      </w:r>
      <w:r w:rsidRPr="00884F0A">
        <w:rPr>
          <w:szCs w:val="21"/>
        </w:rPr>
        <w:t>when</w:t>
      </w:r>
      <w:r w:rsidRPr="00884F0A">
        <w:rPr>
          <w:rFonts w:hint="eastAsia"/>
          <w:szCs w:val="21"/>
        </w:rPr>
        <w:t xml:space="preserve"> a SBFD-aware UE </w:t>
      </w:r>
      <w:r w:rsidRPr="00884F0A">
        <w:rPr>
          <w:szCs w:val="21"/>
        </w:rPr>
        <w:t>switch</w:t>
      </w:r>
      <w:r w:rsidRPr="00884F0A">
        <w:rPr>
          <w:rFonts w:hint="eastAsia"/>
          <w:szCs w:val="21"/>
        </w:rPr>
        <w:t xml:space="preserve">es from additional-ROs to legacy-ROs and from legacy-ROs to additional-ROs (if supported) in </w:t>
      </w:r>
      <w:r w:rsidRPr="00884F0A">
        <w:rPr>
          <w:szCs w:val="21"/>
        </w:rPr>
        <w:t>PRACH transmission re-attempt in one RACH procedure</w:t>
      </w:r>
      <w:r w:rsidRPr="00884F0A">
        <w:rPr>
          <w:rFonts w:hint="eastAsia"/>
          <w:szCs w:val="21"/>
        </w:rPr>
        <w:t xml:space="preserve"> for RACH configuration O</w:t>
      </w:r>
      <w:r w:rsidRPr="00884F0A">
        <w:rPr>
          <w:szCs w:val="21"/>
        </w:rPr>
        <w:t>p</w:t>
      </w:r>
      <w:r w:rsidRPr="00884F0A">
        <w:rPr>
          <w:rFonts w:hint="eastAsia"/>
          <w:szCs w:val="21"/>
        </w:rPr>
        <w:t>tion 1 and O</w:t>
      </w:r>
      <w:r w:rsidRPr="00884F0A">
        <w:rPr>
          <w:szCs w:val="21"/>
        </w:rPr>
        <w:t>p</w:t>
      </w:r>
      <w:r w:rsidRPr="00884F0A">
        <w:rPr>
          <w:rFonts w:hint="eastAsia"/>
          <w:szCs w:val="21"/>
        </w:rPr>
        <w:t>tion 2.</w:t>
      </w:r>
    </w:p>
    <w:p w14:paraId="6B6505ED" w14:textId="77777777" w:rsidR="00A82929" w:rsidRPr="00884F0A" w:rsidRDefault="00A82929" w:rsidP="00A82929">
      <w:pPr>
        <w:pStyle w:val="ListParagraph"/>
        <w:numPr>
          <w:ilvl w:val="0"/>
          <w:numId w:val="83"/>
        </w:numPr>
        <w:overflowPunct w:val="0"/>
        <w:spacing w:after="0" w:line="240" w:lineRule="auto"/>
        <w:contextualSpacing w:val="0"/>
        <w:textAlignment w:val="baseline"/>
        <w:rPr>
          <w:rFonts w:ascii="Times New Roman" w:eastAsia="Times New Roman" w:hAnsi="Times New Roman" w:cs="Times New Roman"/>
          <w:szCs w:val="21"/>
          <w:lang w:val="en-001"/>
        </w:rPr>
      </w:pPr>
      <w:r w:rsidRPr="00884F0A">
        <w:rPr>
          <w:rFonts w:ascii="Times New Roman" w:eastAsia="Times New Roman" w:hAnsi="Times New Roman" w:cs="Times New Roman" w:hint="eastAsia"/>
          <w:szCs w:val="21"/>
          <w:lang w:val="en-001"/>
        </w:rPr>
        <w:t>Alt-1: Increase the power ramping counter.</w:t>
      </w:r>
    </w:p>
    <w:p w14:paraId="1DA1366F" w14:textId="77777777" w:rsidR="00A82929" w:rsidRPr="00884F0A" w:rsidRDefault="00A82929" w:rsidP="00A82929">
      <w:pPr>
        <w:pStyle w:val="ListParagraph"/>
        <w:numPr>
          <w:ilvl w:val="1"/>
          <w:numId w:val="83"/>
        </w:numPr>
        <w:overflowPunct w:val="0"/>
        <w:spacing w:after="0" w:line="240" w:lineRule="auto"/>
        <w:contextualSpacing w:val="0"/>
        <w:textAlignment w:val="baseline"/>
        <w:rPr>
          <w:rFonts w:ascii="Times New Roman" w:eastAsia="Times New Roman" w:hAnsi="Times New Roman" w:cs="Times New Roman"/>
          <w:szCs w:val="21"/>
          <w:lang w:val="en-001"/>
        </w:rPr>
      </w:pPr>
      <w:r w:rsidRPr="00884F0A">
        <w:rPr>
          <w:rFonts w:ascii="Times New Roman" w:eastAsia="Times New Roman" w:hAnsi="Times New Roman" w:cs="Times New Roman" w:hint="eastAsia"/>
          <w:szCs w:val="21"/>
          <w:lang w:val="en-001"/>
        </w:rPr>
        <w:lastRenderedPageBreak/>
        <w:t xml:space="preserve">FFS </w:t>
      </w:r>
      <w:r w:rsidRPr="00884F0A">
        <w:rPr>
          <w:rFonts w:ascii="Times New Roman" w:eastAsia="Times New Roman" w:hAnsi="Times New Roman" w:cs="Times New Roman"/>
          <w:szCs w:val="21"/>
          <w:lang w:val="en-001"/>
        </w:rPr>
        <w:t>whether</w:t>
      </w:r>
      <w:r w:rsidRPr="00884F0A">
        <w:rPr>
          <w:rFonts w:ascii="Times New Roman" w:eastAsia="Times New Roman" w:hAnsi="Times New Roman" w:cs="Times New Roman" w:hint="eastAsia"/>
          <w:szCs w:val="21"/>
          <w:lang w:val="en-001"/>
        </w:rPr>
        <w:t xml:space="preserve"> to </w:t>
      </w:r>
      <w:r w:rsidRPr="00884F0A">
        <w:rPr>
          <w:rFonts w:ascii="Times New Roman" w:eastAsia="Times New Roman" w:hAnsi="Times New Roman" w:cs="Times New Roman"/>
          <w:szCs w:val="21"/>
          <w:lang w:val="en-001"/>
        </w:rPr>
        <w:t>introduce</w:t>
      </w:r>
      <w:r w:rsidRPr="00884F0A">
        <w:rPr>
          <w:rFonts w:ascii="Times New Roman" w:eastAsia="Times New Roman" w:hAnsi="Times New Roman" w:cs="Times New Roman" w:hint="eastAsia"/>
          <w:szCs w:val="21"/>
          <w:lang w:val="en-001"/>
        </w:rPr>
        <w:t xml:space="preserve"> a power offset to </w:t>
      </w:r>
      <w:r w:rsidRPr="00884F0A">
        <w:rPr>
          <w:rFonts w:ascii="Times New Roman" w:eastAsia="Times New Roman" w:hAnsi="Times New Roman" w:cs="Times New Roman"/>
          <w:szCs w:val="21"/>
          <w:lang w:val="en-001"/>
        </w:rPr>
        <w:t>compensate</w:t>
      </w:r>
      <w:r w:rsidRPr="00884F0A">
        <w:rPr>
          <w:rFonts w:ascii="Times New Roman" w:eastAsia="Times New Roman" w:hAnsi="Times New Roman" w:cs="Times New Roman" w:hint="eastAsia"/>
          <w:szCs w:val="21"/>
          <w:lang w:val="en-001"/>
        </w:rPr>
        <w:t xml:space="preserve"> the power ramping difference for RACH configuration Option 2.</w:t>
      </w:r>
    </w:p>
    <w:p w14:paraId="4CB1F200" w14:textId="77777777" w:rsidR="00A82929" w:rsidRPr="00884F0A" w:rsidRDefault="00A82929" w:rsidP="00A82929">
      <w:pPr>
        <w:pStyle w:val="ListParagraph"/>
        <w:numPr>
          <w:ilvl w:val="0"/>
          <w:numId w:val="83"/>
        </w:numPr>
        <w:overflowPunct w:val="0"/>
        <w:spacing w:after="0" w:line="240" w:lineRule="auto"/>
        <w:contextualSpacing w:val="0"/>
        <w:textAlignment w:val="baseline"/>
        <w:rPr>
          <w:rFonts w:ascii="Times New Roman" w:eastAsia="Times New Roman" w:hAnsi="Times New Roman" w:cs="Times New Roman"/>
          <w:szCs w:val="21"/>
          <w:lang w:val="en-001"/>
        </w:rPr>
      </w:pPr>
      <w:r w:rsidRPr="00884F0A">
        <w:rPr>
          <w:rFonts w:ascii="Times New Roman" w:eastAsia="Times New Roman" w:hAnsi="Times New Roman" w:cs="Times New Roman" w:hint="eastAsia"/>
          <w:szCs w:val="21"/>
          <w:lang w:val="en-001"/>
        </w:rPr>
        <w:t>Alt-2: Reset the power ramping.</w:t>
      </w:r>
    </w:p>
    <w:p w14:paraId="619DD43F" w14:textId="77777777" w:rsidR="00A82929" w:rsidRPr="00884F0A" w:rsidRDefault="00A82929" w:rsidP="00A82929">
      <w:pPr>
        <w:pStyle w:val="ListParagraph"/>
        <w:numPr>
          <w:ilvl w:val="0"/>
          <w:numId w:val="83"/>
        </w:numPr>
        <w:overflowPunct w:val="0"/>
        <w:spacing w:after="0" w:line="240" w:lineRule="auto"/>
        <w:contextualSpacing w:val="0"/>
        <w:textAlignment w:val="baseline"/>
        <w:rPr>
          <w:rFonts w:ascii="Times New Roman" w:eastAsia="Times New Roman" w:hAnsi="Times New Roman" w:cs="Times New Roman"/>
          <w:szCs w:val="21"/>
          <w:lang w:val="en-001"/>
        </w:rPr>
      </w:pPr>
      <w:r w:rsidRPr="00884F0A">
        <w:rPr>
          <w:rFonts w:ascii="Times New Roman" w:eastAsia="Times New Roman" w:hAnsi="Times New Roman" w:cs="Times New Roman"/>
          <w:szCs w:val="21"/>
          <w:lang w:val="en-001"/>
        </w:rPr>
        <w:t>N</w:t>
      </w:r>
      <w:r w:rsidRPr="00884F0A">
        <w:rPr>
          <w:rFonts w:ascii="Times New Roman" w:eastAsia="Times New Roman" w:hAnsi="Times New Roman" w:cs="Times New Roman" w:hint="eastAsia"/>
          <w:szCs w:val="21"/>
          <w:lang w:val="en-001"/>
        </w:rPr>
        <w:t>ote: different alternatives can be applied for different RACH configuration options.</w:t>
      </w:r>
    </w:p>
    <w:p w14:paraId="138C8F2B" w14:textId="77777777" w:rsidR="00A82929" w:rsidRPr="00884F0A" w:rsidRDefault="00A82929" w:rsidP="000D4675">
      <w:pPr>
        <w:pStyle w:val="NormalWeb"/>
        <w:spacing w:before="0" w:beforeAutospacing="0" w:after="0" w:afterAutospacing="0"/>
        <w:rPr>
          <w:bCs/>
          <w:szCs w:val="20"/>
          <w:lang w:val="en-GB"/>
        </w:rPr>
      </w:pPr>
    </w:p>
    <w:p w14:paraId="7E304D4D" w14:textId="77777777" w:rsidR="00A82929" w:rsidRPr="00884F0A" w:rsidRDefault="00A82929" w:rsidP="000D4675">
      <w:pPr>
        <w:pStyle w:val="NormalWeb"/>
        <w:spacing w:before="0" w:beforeAutospacing="0" w:after="0" w:afterAutospacing="0"/>
        <w:rPr>
          <w:bCs/>
          <w:szCs w:val="20"/>
          <w:lang w:val="en-GB"/>
        </w:rPr>
      </w:pPr>
    </w:p>
    <w:p w14:paraId="04B76EB0" w14:textId="364BAA70" w:rsidR="000D4675" w:rsidRPr="00884F0A" w:rsidRDefault="005B6DC5" w:rsidP="004B33C1">
      <w:pPr>
        <w:pStyle w:val="NormalWeb"/>
        <w:spacing w:before="0" w:beforeAutospacing="0" w:after="0" w:afterAutospacing="0"/>
        <w:rPr>
          <w:bCs/>
          <w:lang w:val="en-GB"/>
        </w:rPr>
      </w:pPr>
      <w:r w:rsidRPr="00884F0A">
        <w:rPr>
          <w:bCs/>
          <w:lang w:val="en-GB"/>
        </w:rPr>
        <w:t xml:space="preserve">For clarification, RAN2 agreed to support </w:t>
      </w:r>
      <w:r w:rsidRPr="00884F0A">
        <w:rPr>
          <w:bCs/>
        </w:rPr>
        <w:t>switching from additional-ROs to legacy-ROs</w:t>
      </w:r>
      <w:r w:rsidRPr="00884F0A">
        <w:rPr>
          <w:bCs/>
          <w:lang w:val="en-GB"/>
        </w:rPr>
        <w:t xml:space="preserve">. However, the </w:t>
      </w:r>
      <w:r w:rsidRPr="00884F0A">
        <w:rPr>
          <w:bCs/>
        </w:rPr>
        <w:t>switching from legacy-ROs to additional-ROs</w:t>
      </w:r>
      <w:r w:rsidRPr="00884F0A">
        <w:rPr>
          <w:bCs/>
          <w:lang w:val="en-GB"/>
        </w:rPr>
        <w:t xml:space="preserve"> is still not agreed in RAN2. </w:t>
      </w:r>
      <w:r w:rsidR="00971ABA">
        <w:rPr>
          <w:bCs/>
          <w:lang w:val="en-GB"/>
        </w:rPr>
        <w:t xml:space="preserve">The switching from one RO type to another RO type allows for more PRACH retransmission opportunities when PRACH transmissions fail on one RO type. </w:t>
      </w:r>
    </w:p>
    <w:p w14:paraId="45B402F2" w14:textId="77777777" w:rsidR="005B6DC5" w:rsidRPr="00884F0A" w:rsidRDefault="005B6DC5" w:rsidP="004B33C1">
      <w:pPr>
        <w:pStyle w:val="NormalWeb"/>
        <w:spacing w:before="0" w:beforeAutospacing="0" w:after="0" w:afterAutospacing="0"/>
        <w:rPr>
          <w:bCs/>
          <w:lang w:val="en-GB"/>
        </w:rPr>
      </w:pPr>
    </w:p>
    <w:p w14:paraId="206103BE" w14:textId="77777777" w:rsidR="008272AC" w:rsidRDefault="00A16F9C" w:rsidP="004B33C1">
      <w:pPr>
        <w:pStyle w:val="NormalWeb"/>
        <w:spacing w:before="0" w:beforeAutospacing="0" w:after="0" w:afterAutospacing="0"/>
        <w:rPr>
          <w:bCs/>
          <w:lang w:val="en-GB"/>
        </w:rPr>
      </w:pPr>
      <w:r w:rsidRPr="00884F0A">
        <w:rPr>
          <w:bCs/>
          <w:lang w:val="en-GB"/>
        </w:rPr>
        <w:t xml:space="preserve">We support Alt-1 for both the </w:t>
      </w:r>
      <w:r w:rsidRPr="00884F0A">
        <w:rPr>
          <w:bCs/>
        </w:rPr>
        <w:t>switching from additional-ROs to legacy-ROs</w:t>
      </w:r>
      <w:r w:rsidRPr="00884F0A">
        <w:rPr>
          <w:bCs/>
          <w:lang w:val="en-GB"/>
        </w:rPr>
        <w:t xml:space="preserve"> and the </w:t>
      </w:r>
      <w:r w:rsidRPr="00884F0A">
        <w:rPr>
          <w:bCs/>
        </w:rPr>
        <w:t>switching from legacy-ROs to additional-ROs</w:t>
      </w:r>
      <w:r w:rsidR="00426D9F" w:rsidRPr="00884F0A">
        <w:rPr>
          <w:bCs/>
          <w:lang w:val="en-GB"/>
        </w:rPr>
        <w:t xml:space="preserve"> and for both Option 1 and Option 2. We don’t support resetting the power ramping as this will penalize the latency </w:t>
      </w:r>
      <w:r w:rsidR="008272AC">
        <w:rPr>
          <w:bCs/>
          <w:lang w:val="en-GB"/>
        </w:rPr>
        <w:t xml:space="preserve">and adds large delays </w:t>
      </w:r>
      <w:r w:rsidR="00426D9F" w:rsidRPr="00884F0A">
        <w:rPr>
          <w:bCs/>
          <w:lang w:val="en-GB"/>
        </w:rPr>
        <w:t>as multiple attempts will be need</w:t>
      </w:r>
      <w:r w:rsidR="00865F62" w:rsidRPr="00884F0A">
        <w:rPr>
          <w:bCs/>
          <w:lang w:val="en-GB"/>
        </w:rPr>
        <w:t xml:space="preserve">ed </w:t>
      </w:r>
      <w:r w:rsidR="00426D9F" w:rsidRPr="00884F0A">
        <w:rPr>
          <w:bCs/>
          <w:lang w:val="en-GB"/>
        </w:rPr>
        <w:t>before converging to the required power</w:t>
      </w:r>
      <w:r w:rsidR="00AB74DD" w:rsidRPr="00884F0A">
        <w:rPr>
          <w:bCs/>
          <w:lang w:val="en-GB"/>
        </w:rPr>
        <w:t xml:space="preserve"> level</w:t>
      </w:r>
      <w:r w:rsidR="00426D9F" w:rsidRPr="00884F0A">
        <w:rPr>
          <w:bCs/>
          <w:lang w:val="en-GB"/>
        </w:rPr>
        <w:t xml:space="preserve">.  </w:t>
      </w:r>
    </w:p>
    <w:p w14:paraId="4CE5DBBC" w14:textId="3BD22D66" w:rsidR="00A16F9C" w:rsidRDefault="008272AC" w:rsidP="004B33C1">
      <w:pPr>
        <w:pStyle w:val="NormalWeb"/>
        <w:spacing w:before="0" w:beforeAutospacing="0" w:after="0" w:afterAutospacing="0"/>
        <w:rPr>
          <w:szCs w:val="21"/>
          <w:lang w:val="en-GB"/>
        </w:rPr>
      </w:pPr>
      <w:r>
        <w:rPr>
          <w:bCs/>
          <w:lang w:val="en-GB"/>
        </w:rPr>
        <w:t>However,</w:t>
      </w:r>
      <w:r w:rsidR="00A123C0" w:rsidRPr="00884F0A">
        <w:rPr>
          <w:bCs/>
          <w:lang w:val="en-GB"/>
        </w:rPr>
        <w:t xml:space="preserve"> a</w:t>
      </w:r>
      <w:r w:rsidR="00426D9F" w:rsidRPr="00884F0A">
        <w:rPr>
          <w:bCs/>
          <w:lang w:val="en-GB"/>
        </w:rPr>
        <w:t xml:space="preserve">s different preamble formats can be configured for the two RACH configurations in Option 2, we support introducing </w:t>
      </w:r>
      <w:r w:rsidR="00426D9F" w:rsidRPr="00884F0A">
        <w:rPr>
          <w:rFonts w:hint="eastAsia"/>
          <w:szCs w:val="21"/>
        </w:rPr>
        <w:t xml:space="preserve">a power offset </w:t>
      </w:r>
      <w:r w:rsidR="00426D9F" w:rsidRPr="00884F0A">
        <w:rPr>
          <w:szCs w:val="21"/>
          <w:lang w:val="en-GB"/>
        </w:rPr>
        <w:t xml:space="preserve">in Alt-1 </w:t>
      </w:r>
      <w:r w:rsidR="00426D9F" w:rsidRPr="00884F0A">
        <w:rPr>
          <w:rFonts w:hint="eastAsia"/>
          <w:szCs w:val="21"/>
        </w:rPr>
        <w:t xml:space="preserve">to </w:t>
      </w:r>
      <w:r w:rsidR="00426D9F" w:rsidRPr="00884F0A">
        <w:rPr>
          <w:szCs w:val="21"/>
        </w:rPr>
        <w:t>compensate</w:t>
      </w:r>
      <w:r w:rsidR="00426D9F" w:rsidRPr="00884F0A">
        <w:rPr>
          <w:rFonts w:hint="eastAsia"/>
          <w:szCs w:val="21"/>
        </w:rPr>
        <w:t xml:space="preserve"> the power ramping difference </w:t>
      </w:r>
      <w:r w:rsidR="00426D9F" w:rsidRPr="00884F0A">
        <w:rPr>
          <w:szCs w:val="21"/>
          <w:lang w:val="en-GB"/>
        </w:rPr>
        <w:t>between different formats</w:t>
      </w:r>
      <w:r>
        <w:rPr>
          <w:szCs w:val="21"/>
          <w:lang w:val="en-GB"/>
        </w:rPr>
        <w:t xml:space="preserve"> similar to the legacy power offset used in the fallback from 2-step RACH to 4-step RACH </w:t>
      </w:r>
      <w:proofErr w:type="gramStart"/>
      <w:r>
        <w:rPr>
          <w:szCs w:val="21"/>
          <w:lang w:val="en-GB"/>
        </w:rPr>
        <w:t xml:space="preserve">( </w:t>
      </w:r>
      <w:r w:rsidRPr="00D03DA7">
        <w:rPr>
          <w:lang w:val="en-GB"/>
        </w:rPr>
        <w:t>POWER</w:t>
      </w:r>
      <w:proofErr w:type="gramEnd"/>
      <w:r w:rsidRPr="00D03DA7">
        <w:rPr>
          <w:lang w:val="en-GB"/>
        </w:rPr>
        <w:t>_OFFSET_2STEP_RA</w:t>
      </w:r>
      <w:r>
        <w:rPr>
          <w:lang w:val="en-GB"/>
        </w:rPr>
        <w:t xml:space="preserve"> </w:t>
      </w:r>
      <w:r w:rsidRPr="00D03DA7">
        <w:rPr>
          <w:lang w:val="en-GB"/>
        </w:rPr>
        <w:t>in 3GPP TS 38.321 section 5.1</w:t>
      </w:r>
      <w:r>
        <w:rPr>
          <w:lang w:val="en-GB"/>
        </w:rPr>
        <w:t xml:space="preserve"> used for </w:t>
      </w:r>
      <w:r w:rsidRPr="00D03DA7">
        <w:rPr>
          <w:lang w:val="en-GB"/>
        </w:rPr>
        <w:t>RA type fallback from 2-step RA into 4-step RA</w:t>
      </w:r>
      <w:r>
        <w:rPr>
          <w:lang w:val="en-GB"/>
        </w:rPr>
        <w:t>).</w:t>
      </w:r>
    </w:p>
    <w:p w14:paraId="571E328D" w14:textId="77777777" w:rsidR="008272AC" w:rsidRPr="00884F0A" w:rsidRDefault="008272AC" w:rsidP="004B33C1">
      <w:pPr>
        <w:pStyle w:val="NormalWeb"/>
        <w:spacing w:before="0" w:beforeAutospacing="0" w:after="0" w:afterAutospacing="0"/>
        <w:rPr>
          <w:szCs w:val="21"/>
          <w:lang w:val="en-GB"/>
        </w:rPr>
      </w:pPr>
    </w:p>
    <w:p w14:paraId="50832B0B" w14:textId="60ED124F" w:rsidR="002A1050" w:rsidRDefault="002A1050" w:rsidP="00AB74DD">
      <w:pPr>
        <w:pStyle w:val="NormalWeb"/>
        <w:spacing w:before="0" w:beforeAutospacing="0" w:after="0" w:afterAutospacing="0"/>
        <w:rPr>
          <w:lang w:val="en-GB"/>
        </w:rPr>
      </w:pPr>
      <w:r>
        <w:rPr>
          <w:lang w:val="en-GB"/>
        </w:rPr>
        <w:t>The</w:t>
      </w:r>
      <w:r w:rsidRPr="0078595A">
        <w:t xml:space="preserve"> UE </w:t>
      </w:r>
      <w:r>
        <w:rPr>
          <w:lang w:val="en-GB"/>
        </w:rPr>
        <w:t>can</w:t>
      </w:r>
      <w:r w:rsidRPr="0078595A">
        <w:t xml:space="preserve"> determine the target receive power for a PRACH transmission occasion for </w:t>
      </w:r>
      <w:r>
        <w:rPr>
          <w:lang w:val="en-GB"/>
        </w:rPr>
        <w:t>a legacy-RO or an additional-RO</w:t>
      </w:r>
      <w:r w:rsidRPr="0078595A">
        <w:t xml:space="preserve"> as</w:t>
      </w:r>
      <w:r>
        <w:rPr>
          <w:lang w:val="en-GB"/>
        </w:rPr>
        <w:t>:</w:t>
      </w:r>
    </w:p>
    <w:p w14:paraId="3C9EA008" w14:textId="77777777" w:rsidR="002A1050" w:rsidRDefault="002A1050" w:rsidP="00AB74DD">
      <w:pPr>
        <w:pStyle w:val="NormalWeb"/>
        <w:spacing w:before="0" w:beforeAutospacing="0" w:after="0" w:afterAutospacing="0"/>
        <w:rPr>
          <w:lang w:val="en-GB"/>
        </w:rPr>
      </w:pPr>
    </w:p>
    <w:p w14:paraId="2E49EAC0" w14:textId="531736D0" w:rsidR="00AB74DD" w:rsidRDefault="002A1050" w:rsidP="002A1050">
      <w:pPr>
        <w:pStyle w:val="NormalWeb"/>
        <w:spacing w:before="0" w:beforeAutospacing="0" w:after="0" w:afterAutospacing="0"/>
        <w:jc w:val="center"/>
        <w:rPr>
          <w:b/>
          <w:bCs/>
          <w:lang w:val="en-GB"/>
        </w:rPr>
      </w:pPr>
      <w:r w:rsidRPr="0078595A">
        <w:t xml:space="preserve">PREAMBLE_RECEIVED_TARGET_POWER = preambleReceivedTargetPower + DELTA_PREAMBLE + (PREAMBLE_POWER_RAMPING_COUNTER – 1) × PREAMBLE_POWER_RAMPING_STEP + POWER_OFFSET_2STEP_RA + </w:t>
      </w:r>
      <w:r w:rsidRPr="002A1050">
        <w:rPr>
          <w:b/>
          <w:bCs/>
        </w:rPr>
        <w:t>POWER-OFFSET-</w:t>
      </w:r>
      <w:r w:rsidRPr="002A1050">
        <w:rPr>
          <w:b/>
          <w:bCs/>
          <w:lang w:val="en-GB"/>
        </w:rPr>
        <w:t>SBFD</w:t>
      </w:r>
    </w:p>
    <w:p w14:paraId="1C8D62D7" w14:textId="77777777" w:rsidR="002A1050" w:rsidRDefault="002A1050" w:rsidP="002A1050">
      <w:pPr>
        <w:pStyle w:val="NormalWeb"/>
        <w:spacing w:before="0" w:beforeAutospacing="0" w:after="0" w:afterAutospacing="0"/>
        <w:jc w:val="center"/>
        <w:rPr>
          <w:b/>
          <w:bCs/>
          <w:lang w:val="en-GB"/>
        </w:rPr>
      </w:pPr>
    </w:p>
    <w:p w14:paraId="1216BB42" w14:textId="54F9C522" w:rsidR="002A1050" w:rsidRPr="00E4618A" w:rsidRDefault="002A1050" w:rsidP="002A1050">
      <w:pPr>
        <w:pStyle w:val="NormalWeb"/>
        <w:spacing w:before="0" w:beforeAutospacing="0" w:after="0" w:afterAutospacing="0"/>
        <w:rPr>
          <w:szCs w:val="21"/>
          <w:lang w:val="en-GB" w:eastAsia="en-US"/>
        </w:rPr>
      </w:pPr>
      <w:r w:rsidRPr="002A1050">
        <w:rPr>
          <w:lang w:val="en-GB"/>
        </w:rPr>
        <w:t>Where</w:t>
      </w:r>
      <w:r>
        <w:rPr>
          <w:b/>
          <w:bCs/>
          <w:lang w:val="en-GB"/>
        </w:rPr>
        <w:t xml:space="preserve"> </w:t>
      </w:r>
      <w:r w:rsidRPr="00BD7A87">
        <w:rPr>
          <w:b/>
          <w:bCs/>
          <w:i/>
          <w:iCs/>
        </w:rPr>
        <w:t>POWER-OFFSET-</w:t>
      </w:r>
      <w:r w:rsidRPr="00BD7A87">
        <w:rPr>
          <w:b/>
          <w:bCs/>
          <w:i/>
          <w:iCs/>
          <w:lang w:val="en-GB"/>
        </w:rPr>
        <w:t>SBFD</w:t>
      </w:r>
      <w:r>
        <w:rPr>
          <w:b/>
          <w:bCs/>
          <w:lang w:val="en-GB"/>
        </w:rPr>
        <w:t xml:space="preserve"> </w:t>
      </w:r>
      <w:r w:rsidRPr="002A1050">
        <w:t xml:space="preserve">is the </w:t>
      </w:r>
      <w:r w:rsidRPr="002A1050">
        <w:rPr>
          <w:rFonts w:hint="eastAsia"/>
        </w:rPr>
        <w:t xml:space="preserve">power offset </w:t>
      </w:r>
      <w:r>
        <w:rPr>
          <w:lang w:val="en-GB"/>
        </w:rPr>
        <w:t xml:space="preserve">used </w:t>
      </w:r>
      <w:r w:rsidRPr="002A1050">
        <w:rPr>
          <w:rFonts w:hint="eastAsia"/>
        </w:rPr>
        <w:t xml:space="preserve">to </w:t>
      </w:r>
      <w:r w:rsidRPr="002A1050">
        <w:t>compensate</w:t>
      </w:r>
      <w:r>
        <w:rPr>
          <w:lang w:val="en-GB"/>
        </w:rPr>
        <w:t xml:space="preserve"> for</w:t>
      </w:r>
      <w:r w:rsidRPr="002A1050">
        <w:rPr>
          <w:rFonts w:hint="eastAsia"/>
        </w:rPr>
        <w:t xml:space="preserve"> the power ramping difference for RACH configuration Option 2.</w:t>
      </w:r>
      <w:r w:rsidRPr="002A1050">
        <w:rPr>
          <w:b/>
          <w:bCs/>
        </w:rPr>
        <w:t xml:space="preserve"> </w:t>
      </w:r>
      <w:r w:rsidRPr="00BD7A87">
        <w:rPr>
          <w:b/>
          <w:bCs/>
          <w:i/>
          <w:iCs/>
        </w:rPr>
        <w:t>POWER-OFFSET-</w:t>
      </w:r>
      <w:r w:rsidRPr="00BD7A87">
        <w:rPr>
          <w:b/>
          <w:bCs/>
          <w:i/>
          <w:iCs/>
          <w:lang w:val="en-GB"/>
        </w:rPr>
        <w:t>SBFD</w:t>
      </w:r>
      <w:r>
        <w:rPr>
          <w:b/>
          <w:bCs/>
          <w:lang w:val="en-GB"/>
        </w:rPr>
        <w:t xml:space="preserve"> </w:t>
      </w:r>
      <w:r w:rsidRPr="002A1050">
        <w:t xml:space="preserve">can be configured as part of the additional </w:t>
      </w:r>
      <w:r w:rsidR="00E4618A">
        <w:rPr>
          <w:lang w:val="en-GB"/>
        </w:rPr>
        <w:t>RACH</w:t>
      </w:r>
      <w:r w:rsidRPr="002A1050">
        <w:t xml:space="preserve"> configuration</w:t>
      </w:r>
      <w:r w:rsidR="00E4618A">
        <w:rPr>
          <w:lang w:val="en-GB"/>
        </w:rPr>
        <w:t xml:space="preserve"> or </w:t>
      </w:r>
      <w:r w:rsidR="00EE199A">
        <w:rPr>
          <w:lang w:val="en-GB"/>
        </w:rPr>
        <w:t>it can be determined</w:t>
      </w:r>
      <w:r w:rsidR="00E4618A">
        <w:rPr>
          <w:lang w:val="en-GB"/>
        </w:rPr>
        <w:t xml:space="preserve"> by the UE as the difference between the preamble power ramping for additional RO and legacy RO.</w:t>
      </w:r>
    </w:p>
    <w:p w14:paraId="64BF8D0F" w14:textId="77777777" w:rsidR="00AB74DD" w:rsidRPr="00884F0A" w:rsidRDefault="00AB74DD" w:rsidP="00AB74DD">
      <w:pPr>
        <w:pStyle w:val="NormalWeb"/>
        <w:spacing w:before="0" w:beforeAutospacing="0" w:after="0" w:afterAutospacing="0"/>
        <w:rPr>
          <w:szCs w:val="21"/>
          <w:lang w:val="en-GB" w:eastAsia="en-US"/>
        </w:rPr>
      </w:pPr>
    </w:p>
    <w:p w14:paraId="239352F7" w14:textId="76CE1E3D" w:rsidR="00AB74DD" w:rsidRPr="00884F0A" w:rsidRDefault="00AB74DD" w:rsidP="00AB74DD">
      <w:pPr>
        <w:pStyle w:val="ListParagraph"/>
        <w:numPr>
          <w:ilvl w:val="0"/>
          <w:numId w:val="66"/>
        </w:numPr>
        <w:rPr>
          <w:rFonts w:ascii="Times New Roman" w:eastAsiaTheme="minorEastAsia" w:hAnsi="Times New Roman" w:cs="Times New Roman"/>
          <w:b/>
          <w:bCs/>
          <w:i/>
          <w:iCs/>
          <w:noProof/>
          <w:lang w:val="en-GB" w:eastAsia="zh-CN"/>
        </w:rPr>
      </w:pPr>
      <w:r w:rsidRPr="00884F0A">
        <w:rPr>
          <w:rFonts w:ascii="Times New Roman" w:eastAsiaTheme="minorEastAsia" w:hAnsi="Times New Roman" w:cs="Times New Roman"/>
          <w:b/>
          <w:bCs/>
          <w:i/>
          <w:iCs/>
          <w:noProof/>
          <w:lang w:val="en-GB" w:eastAsia="zh-CN"/>
        </w:rPr>
        <w:t xml:space="preserve">For </w:t>
      </w:r>
      <w:r w:rsidRPr="00884F0A">
        <w:rPr>
          <w:rFonts w:ascii="Times New Roman" w:eastAsiaTheme="minorEastAsia" w:hAnsi="Times New Roman" w:cs="Times New Roman" w:hint="eastAsia"/>
          <w:b/>
          <w:bCs/>
          <w:i/>
          <w:iCs/>
          <w:noProof/>
          <w:lang w:val="en-GB" w:eastAsia="zh-CN"/>
        </w:rPr>
        <w:t>power ramping</w:t>
      </w:r>
      <w:r w:rsidRPr="00884F0A">
        <w:rPr>
          <w:rFonts w:ascii="Times New Roman" w:eastAsiaTheme="minorEastAsia" w:hAnsi="Times New Roman" w:cs="Times New Roman"/>
          <w:b/>
          <w:bCs/>
          <w:i/>
          <w:iCs/>
          <w:noProof/>
          <w:lang w:val="en-GB" w:eastAsia="zh-CN"/>
        </w:rPr>
        <w:t>, support Alt-1 for both the switching from additional-ROs to legacy-ROs and the switching from legacy-ROs to additional-ROs and for both Option 1 and Option 2:</w:t>
      </w:r>
    </w:p>
    <w:p w14:paraId="19A72F05" w14:textId="77777777" w:rsidR="00AB74DD" w:rsidRPr="00884F0A" w:rsidRDefault="00AB74DD" w:rsidP="00AB74DD">
      <w:pPr>
        <w:pStyle w:val="ListParagraph"/>
        <w:numPr>
          <w:ilvl w:val="0"/>
          <w:numId w:val="113"/>
        </w:numPr>
        <w:overflowPunct w:val="0"/>
        <w:spacing w:after="0" w:line="240" w:lineRule="auto"/>
        <w:contextualSpacing w:val="0"/>
        <w:textAlignment w:val="baseline"/>
        <w:rPr>
          <w:rFonts w:ascii="Times New Roman" w:eastAsiaTheme="minorEastAsia" w:hAnsi="Times New Roman" w:cs="Times New Roman"/>
          <w:b/>
          <w:bCs/>
          <w:i/>
          <w:iCs/>
          <w:noProof/>
          <w:lang w:val="en-GB" w:eastAsia="zh-CN"/>
        </w:rPr>
      </w:pPr>
      <w:r w:rsidRPr="00884F0A">
        <w:rPr>
          <w:rFonts w:ascii="Times New Roman" w:eastAsiaTheme="minorEastAsia" w:hAnsi="Times New Roman" w:cs="Times New Roman" w:hint="eastAsia"/>
          <w:b/>
          <w:bCs/>
          <w:i/>
          <w:iCs/>
          <w:noProof/>
          <w:lang w:val="en-GB" w:eastAsia="zh-CN"/>
        </w:rPr>
        <w:t>Alt-1: Increase the power ramping counter.</w:t>
      </w:r>
    </w:p>
    <w:p w14:paraId="1A46F79D" w14:textId="77777777" w:rsidR="00A123C0" w:rsidRPr="00884F0A" w:rsidRDefault="00A123C0" w:rsidP="00AB74DD">
      <w:pPr>
        <w:pStyle w:val="ListParagraph"/>
        <w:rPr>
          <w:rFonts w:cstheme="minorHAnsi"/>
          <w:b/>
          <w:szCs w:val="20"/>
        </w:rPr>
      </w:pPr>
    </w:p>
    <w:p w14:paraId="474F2A92" w14:textId="77777777" w:rsidR="00E4618A" w:rsidRPr="008A7CA3" w:rsidRDefault="00E4618A" w:rsidP="00E4618A">
      <w:pPr>
        <w:pStyle w:val="NormalWeb"/>
        <w:spacing w:before="0" w:beforeAutospacing="0" w:after="0" w:afterAutospacing="0"/>
        <w:rPr>
          <w:rFonts w:eastAsiaTheme="minorEastAsia"/>
          <w:b/>
          <w:bCs/>
          <w:i/>
          <w:iCs/>
          <w:noProof/>
          <w:lang w:val="en-GB"/>
        </w:rPr>
      </w:pPr>
    </w:p>
    <w:p w14:paraId="56A6D271" w14:textId="355F3179" w:rsidR="00E4618A" w:rsidRPr="008A7CA3" w:rsidRDefault="00E4618A" w:rsidP="00E4618A">
      <w:pPr>
        <w:pStyle w:val="ListParagraph"/>
        <w:numPr>
          <w:ilvl w:val="0"/>
          <w:numId w:val="66"/>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Intorudce a power offset POWER-OFFSET-SBFD to compensate for the power ramping difference for RACH configuration Option 2</w:t>
      </w:r>
      <w:r w:rsidR="008A7CA3">
        <w:rPr>
          <w:rFonts w:ascii="Times New Roman" w:eastAsiaTheme="minorEastAsia" w:hAnsi="Times New Roman" w:cs="Times New Roman"/>
          <w:b/>
          <w:bCs/>
          <w:i/>
          <w:iCs/>
          <w:noProof/>
          <w:lang w:val="en-GB" w:eastAsia="zh-CN"/>
        </w:rPr>
        <w:t>:</w:t>
      </w:r>
    </w:p>
    <w:p w14:paraId="49E16B14" w14:textId="1F98EB2A" w:rsidR="008A7CA3" w:rsidRPr="008A7CA3" w:rsidRDefault="008A7CA3" w:rsidP="008A7CA3">
      <w:pPr>
        <w:pStyle w:val="ListParagraph"/>
        <w:numPr>
          <w:ilvl w:val="0"/>
          <w:numId w:val="113"/>
        </w:numPr>
        <w:rPr>
          <w:rFonts w:ascii="Times New Roman" w:eastAsiaTheme="minorEastAsia" w:hAnsi="Times New Roman" w:cs="Times New Roman"/>
          <w:b/>
          <w:bCs/>
          <w:i/>
          <w:iCs/>
          <w:noProof/>
          <w:lang w:val="en-GB" w:eastAsia="zh-CN"/>
        </w:rPr>
      </w:pPr>
      <w:r w:rsidRPr="008A7CA3">
        <w:rPr>
          <w:rFonts w:ascii="Times New Roman" w:eastAsiaTheme="minorEastAsia" w:hAnsi="Times New Roman" w:cs="Times New Roman"/>
          <w:b/>
          <w:bCs/>
          <w:i/>
          <w:iCs/>
          <w:noProof/>
          <w:lang w:val="en-GB" w:eastAsia="zh-CN"/>
        </w:rPr>
        <w:t xml:space="preserve">Alt-1: </w:t>
      </w:r>
      <w:r>
        <w:rPr>
          <w:rFonts w:ascii="Times New Roman" w:eastAsiaTheme="minorEastAsia" w:hAnsi="Times New Roman" w:cs="Times New Roman"/>
          <w:b/>
          <w:bCs/>
          <w:i/>
          <w:iCs/>
          <w:noProof/>
          <w:lang w:val="en-GB" w:eastAsia="zh-CN"/>
        </w:rPr>
        <w:t xml:space="preserve"> POWER-OFFSET-SBFD is configured as part of additional RACH configuration </w:t>
      </w:r>
    </w:p>
    <w:p w14:paraId="6FD135D9" w14:textId="29D985F7" w:rsidR="008A7CA3" w:rsidRPr="008A7CA3" w:rsidRDefault="008A7CA3" w:rsidP="008A7CA3">
      <w:pPr>
        <w:pStyle w:val="ListParagraph"/>
        <w:numPr>
          <w:ilvl w:val="0"/>
          <w:numId w:val="113"/>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lastRenderedPageBreak/>
        <w:t xml:space="preserve">Alt-2: POWER-OFFSET-SBFD is </w:t>
      </w:r>
      <w:r w:rsidRPr="008A7CA3">
        <w:rPr>
          <w:rFonts w:ascii="Times New Roman" w:eastAsiaTheme="minorEastAsia" w:hAnsi="Times New Roman" w:cs="Times New Roman"/>
          <w:b/>
          <w:bCs/>
          <w:i/>
          <w:iCs/>
          <w:noProof/>
          <w:lang w:val="en-GB" w:eastAsia="zh-CN"/>
        </w:rPr>
        <w:t>determined by the UE as the difference between the preamble power ramping for additional RO and legacy RO</w:t>
      </w:r>
    </w:p>
    <w:p w14:paraId="2AC4088D" w14:textId="77777777" w:rsidR="00A123C0" w:rsidRDefault="00A123C0" w:rsidP="00AB74DD">
      <w:pPr>
        <w:pStyle w:val="ListParagraph"/>
        <w:rPr>
          <w:rFonts w:cstheme="minorHAnsi"/>
          <w:b/>
          <w:szCs w:val="20"/>
        </w:rPr>
      </w:pPr>
    </w:p>
    <w:p w14:paraId="1181F1DA" w14:textId="77777777" w:rsidR="00884F0A" w:rsidRPr="00884F0A" w:rsidRDefault="00884F0A" w:rsidP="00AB74DD">
      <w:pPr>
        <w:pStyle w:val="ListParagraph"/>
        <w:rPr>
          <w:rFonts w:cstheme="minorHAnsi"/>
          <w:b/>
          <w:szCs w:val="20"/>
        </w:rPr>
      </w:pPr>
    </w:p>
    <w:p w14:paraId="1196223E" w14:textId="79FB6838" w:rsidR="00AB74DD" w:rsidRPr="00884F0A" w:rsidRDefault="00A123C0" w:rsidP="00A123C0">
      <w:pPr>
        <w:pStyle w:val="ListParagraph"/>
        <w:numPr>
          <w:ilvl w:val="0"/>
          <w:numId w:val="113"/>
        </w:numPr>
        <w:rPr>
          <w:rFonts w:ascii="Times New Roman" w:eastAsiaTheme="minorEastAsia" w:hAnsi="Times New Roman" w:cs="Times New Roman"/>
          <w:b/>
          <w:bCs/>
          <w:i/>
          <w:iCs/>
          <w:noProof/>
          <w:u w:val="single"/>
          <w:lang w:val="en-GB" w:eastAsia="zh-CN"/>
        </w:rPr>
      </w:pPr>
      <w:r w:rsidRPr="00884F0A">
        <w:rPr>
          <w:rFonts w:ascii="Times New Roman" w:eastAsia="Times New Roman" w:hAnsi="Times New Roman" w:cs="Times New Roman"/>
          <w:b/>
          <w:bCs/>
          <w:szCs w:val="21"/>
          <w:u w:val="single"/>
          <w:lang w:val="en-GB" w:eastAsia="zh-CN"/>
        </w:rPr>
        <w:t>Shared or Separate RO Mask configuration</w:t>
      </w:r>
    </w:p>
    <w:p w14:paraId="57414675" w14:textId="63690628" w:rsidR="00A123C0" w:rsidRPr="00884F0A" w:rsidRDefault="00A123C0" w:rsidP="00A123C0">
      <w:pPr>
        <w:rPr>
          <w:rFonts w:eastAsiaTheme="minorEastAsia"/>
          <w:lang w:val="en-GB"/>
        </w:rPr>
      </w:pPr>
      <w:r w:rsidRPr="00884F0A">
        <w:rPr>
          <w:rFonts w:eastAsiaTheme="minorEastAsia"/>
          <w:lang w:val="en-GB"/>
        </w:rPr>
        <w:t>In RAN1#120, the following agreement has been made for RACH configuration Option 1 for the configuration of mask index</w:t>
      </w:r>
      <w:r w:rsidRPr="00884F0A">
        <w:rPr>
          <w:bCs/>
          <w:iCs/>
          <w:szCs w:val="21"/>
        </w:rPr>
        <w:t xml:space="preserve"> for Additional-ROs and Legacy-ROs</w:t>
      </w:r>
      <w:r w:rsidRPr="00884F0A">
        <w:rPr>
          <w:bCs/>
          <w:iCs/>
          <w:szCs w:val="21"/>
          <w:lang w:val="en-GB"/>
        </w:rPr>
        <w:t xml:space="preserve">. </w:t>
      </w:r>
      <w:r w:rsidR="00031511" w:rsidRPr="00884F0A">
        <w:rPr>
          <w:bCs/>
          <w:iCs/>
          <w:szCs w:val="21"/>
          <w:lang w:val="en-GB"/>
        </w:rPr>
        <w:t>The mask index configures the association between ROs and SSBs and can be indicated via PDCCH order or via RRC parameters. For the case of RRC,</w:t>
      </w:r>
      <w:r w:rsidR="00031511" w:rsidRPr="00884F0A">
        <w:rPr>
          <w:bCs/>
          <w:i/>
          <w:szCs w:val="21"/>
        </w:rPr>
        <w:t xml:space="preserve"> ssb-SharedRO-MaskIndex</w:t>
      </w:r>
      <w:r w:rsidR="00031511" w:rsidRPr="00884F0A">
        <w:rPr>
          <w:bCs/>
          <w:iCs/>
          <w:szCs w:val="21"/>
          <w:lang w:val="en-GB"/>
        </w:rPr>
        <w:t xml:space="preserve"> is used for the RRC signalling.  The agreement below captures two alternatives on whether to configure shared RRC parameter or separate RRC parameter for the configuration of </w:t>
      </w:r>
      <w:r w:rsidR="00031511" w:rsidRPr="00884F0A">
        <w:rPr>
          <w:bCs/>
          <w:iCs/>
          <w:szCs w:val="21"/>
        </w:rPr>
        <w:t>Additional-ROs and Legacy-ROs</w:t>
      </w:r>
      <w:r w:rsidR="00031511" w:rsidRPr="00884F0A">
        <w:rPr>
          <w:bCs/>
          <w:iCs/>
          <w:szCs w:val="21"/>
          <w:lang w:val="en-GB"/>
        </w:rPr>
        <w:t xml:space="preserve">. </w:t>
      </w:r>
    </w:p>
    <w:p w14:paraId="24698413" w14:textId="77777777" w:rsidR="00A123C0" w:rsidRPr="00884F0A" w:rsidRDefault="00A123C0" w:rsidP="00A123C0">
      <w:pPr>
        <w:rPr>
          <w:rFonts w:eastAsiaTheme="minorEastAsia"/>
          <w:b/>
          <w:bCs/>
          <w:i/>
          <w:iCs/>
          <w:noProof/>
          <w:lang w:val="en-GB" w:eastAsia="zh-CN"/>
        </w:rPr>
      </w:pPr>
    </w:p>
    <w:p w14:paraId="1B08F862" w14:textId="77777777" w:rsidR="00A123C0" w:rsidRPr="00884F0A" w:rsidRDefault="00A123C0" w:rsidP="00A123C0">
      <w:pPr>
        <w:rPr>
          <w:b/>
          <w:bCs/>
          <w:szCs w:val="20"/>
        </w:rPr>
      </w:pPr>
      <w:r w:rsidRPr="00884F0A">
        <w:rPr>
          <w:b/>
          <w:bCs/>
          <w:szCs w:val="20"/>
          <w:highlight w:val="green"/>
        </w:rPr>
        <w:t>Agreement</w:t>
      </w:r>
    </w:p>
    <w:p w14:paraId="422D97C6" w14:textId="77777777" w:rsidR="00A123C0" w:rsidRPr="00884F0A" w:rsidRDefault="00A123C0" w:rsidP="00A123C0">
      <w:pPr>
        <w:rPr>
          <w:rFonts w:cstheme="minorHAnsi"/>
          <w:bCs/>
          <w:szCs w:val="21"/>
        </w:rPr>
      </w:pPr>
      <w:r w:rsidRPr="00884F0A">
        <w:rPr>
          <w:rFonts w:cstheme="minorHAnsi"/>
          <w:bCs/>
          <w:szCs w:val="21"/>
        </w:rPr>
        <w:t>F</w:t>
      </w:r>
      <w:r w:rsidRPr="00884F0A">
        <w:rPr>
          <w:rFonts w:cstheme="minorHAnsi" w:hint="eastAsia"/>
          <w:bCs/>
          <w:szCs w:val="21"/>
        </w:rPr>
        <w:t>or RACH configuration O</w:t>
      </w:r>
      <w:r w:rsidRPr="00884F0A">
        <w:rPr>
          <w:rFonts w:cstheme="minorHAnsi"/>
          <w:bCs/>
          <w:szCs w:val="21"/>
        </w:rPr>
        <w:t>p</w:t>
      </w:r>
      <w:r w:rsidRPr="00884F0A">
        <w:rPr>
          <w:rFonts w:cstheme="minorHAnsi" w:hint="eastAsia"/>
          <w:bCs/>
          <w:szCs w:val="21"/>
        </w:rPr>
        <w:t>tion 1, down-select from the following two alternatives:</w:t>
      </w:r>
    </w:p>
    <w:p w14:paraId="6A246E67" w14:textId="77777777" w:rsidR="00A123C0" w:rsidRPr="00884F0A" w:rsidRDefault="00A123C0" w:rsidP="00A123C0">
      <w:pPr>
        <w:pStyle w:val="ListParagraph"/>
        <w:numPr>
          <w:ilvl w:val="0"/>
          <w:numId w:val="83"/>
        </w:numPr>
        <w:tabs>
          <w:tab w:val="left" w:pos="0"/>
        </w:tabs>
        <w:snapToGrid w:val="0"/>
        <w:spacing w:after="0" w:line="240" w:lineRule="auto"/>
        <w:contextualSpacing w:val="0"/>
        <w:rPr>
          <w:rFonts w:ascii="Times New Roman" w:hAnsi="Times New Roman" w:cs="Times New Roman"/>
          <w:bCs/>
          <w:iCs/>
          <w:szCs w:val="21"/>
        </w:rPr>
      </w:pPr>
      <w:r w:rsidRPr="00884F0A">
        <w:rPr>
          <w:rFonts w:ascii="Times New Roman" w:hAnsi="Times New Roman" w:cs="Times New Roman"/>
          <w:bCs/>
          <w:iCs/>
          <w:szCs w:val="21"/>
        </w:rPr>
        <w:t xml:space="preserve">Alt-1: Shared </w:t>
      </w:r>
      <w:proofErr w:type="spellStart"/>
      <w:r w:rsidRPr="00884F0A">
        <w:rPr>
          <w:rFonts w:ascii="Times New Roman" w:hAnsi="Times New Roman" w:cs="Times New Roman"/>
          <w:bCs/>
          <w:i/>
          <w:szCs w:val="21"/>
        </w:rPr>
        <w:t>ssb-SharedRO-MaskIndex</w:t>
      </w:r>
      <w:proofErr w:type="spellEnd"/>
      <w:r w:rsidRPr="00884F0A">
        <w:rPr>
          <w:rFonts w:ascii="Times New Roman" w:hAnsi="Times New Roman" w:cs="Times New Roman"/>
          <w:bCs/>
          <w:iCs/>
          <w:szCs w:val="21"/>
        </w:rPr>
        <w:t xml:space="preserve"> configuration</w:t>
      </w:r>
      <w:r w:rsidRPr="00884F0A">
        <w:rPr>
          <w:rFonts w:ascii="Times New Roman" w:eastAsiaTheme="minorEastAsia" w:hAnsi="Times New Roman" w:cs="Times New Roman"/>
          <w:bCs/>
          <w:iCs/>
          <w:szCs w:val="21"/>
        </w:rPr>
        <w:t xml:space="preserve"> </w:t>
      </w:r>
      <w:r w:rsidRPr="00884F0A">
        <w:rPr>
          <w:rFonts w:ascii="Times New Roman" w:hAnsi="Times New Roman" w:cs="Times New Roman"/>
          <w:bCs/>
          <w:iCs/>
          <w:szCs w:val="21"/>
        </w:rPr>
        <w:t xml:space="preserve">for Additional-ROs and Legacy-ROs. </w:t>
      </w:r>
    </w:p>
    <w:p w14:paraId="12AC5FB4" w14:textId="77777777" w:rsidR="00A123C0" w:rsidRPr="00884F0A" w:rsidRDefault="00A123C0" w:rsidP="00A123C0">
      <w:pPr>
        <w:pStyle w:val="ListParagraph"/>
        <w:numPr>
          <w:ilvl w:val="0"/>
          <w:numId w:val="83"/>
        </w:numPr>
        <w:tabs>
          <w:tab w:val="left" w:pos="0"/>
        </w:tabs>
        <w:snapToGrid w:val="0"/>
        <w:spacing w:after="0" w:line="240" w:lineRule="auto"/>
        <w:contextualSpacing w:val="0"/>
        <w:rPr>
          <w:rFonts w:ascii="Times New Roman" w:hAnsi="Times New Roman" w:cs="Times New Roman"/>
          <w:bCs/>
          <w:iCs/>
          <w:szCs w:val="21"/>
        </w:rPr>
      </w:pPr>
      <w:r w:rsidRPr="00884F0A">
        <w:rPr>
          <w:rFonts w:ascii="Times New Roman" w:hAnsi="Times New Roman" w:cs="Times New Roman"/>
          <w:bCs/>
          <w:iCs/>
          <w:szCs w:val="21"/>
        </w:rPr>
        <w:t xml:space="preserve">Alt-2: Separate </w:t>
      </w:r>
      <w:proofErr w:type="spellStart"/>
      <w:r w:rsidRPr="00884F0A">
        <w:rPr>
          <w:rFonts w:ascii="Times New Roman" w:hAnsi="Times New Roman" w:cs="Times New Roman"/>
          <w:bCs/>
          <w:i/>
          <w:szCs w:val="21"/>
        </w:rPr>
        <w:t>ssb-SharedRO-MaskIndex</w:t>
      </w:r>
      <w:proofErr w:type="spellEnd"/>
      <w:r w:rsidRPr="00884F0A">
        <w:rPr>
          <w:rFonts w:ascii="Times New Roman" w:hAnsi="Times New Roman" w:cs="Times New Roman"/>
          <w:bCs/>
          <w:iCs/>
          <w:szCs w:val="21"/>
        </w:rPr>
        <w:t xml:space="preserve"> configurations for Additional-ROs and Legacy-ROs. </w:t>
      </w:r>
    </w:p>
    <w:p w14:paraId="670F5A00" w14:textId="77777777" w:rsidR="00AB74DD" w:rsidRPr="00884F0A" w:rsidRDefault="00AB74DD" w:rsidP="004B33C1">
      <w:pPr>
        <w:pStyle w:val="NormalWeb"/>
        <w:spacing w:before="0" w:beforeAutospacing="0" w:after="0" w:afterAutospacing="0"/>
        <w:rPr>
          <w:szCs w:val="21"/>
          <w:lang w:val="en-GB"/>
        </w:rPr>
      </w:pPr>
    </w:p>
    <w:p w14:paraId="2DB696F8" w14:textId="57F2B48F" w:rsidR="00D3067E" w:rsidRPr="00884F0A" w:rsidRDefault="00B005A8" w:rsidP="00D3067E">
      <w:pPr>
        <w:pStyle w:val="NormalWeb"/>
        <w:spacing w:before="0" w:beforeAutospacing="0" w:after="0" w:afterAutospacing="0"/>
        <w:rPr>
          <w:szCs w:val="21"/>
          <w:lang w:val="en-GB" w:eastAsia="en-US"/>
        </w:rPr>
      </w:pPr>
      <w:r>
        <w:t xml:space="preserve">Our preference is for Alt-2, as its use of separate mask index configurations provides greater flexibility. Furthermore, consistent with the prior agreement to support distinct SSB-to-RO mappings for additional and legacy ROs, this parameter </w:t>
      </w:r>
      <w:r>
        <w:rPr>
          <w:lang w:val="en-GB"/>
        </w:rPr>
        <w:t>should</w:t>
      </w:r>
      <w:r>
        <w:t xml:space="preserve"> remain unshared.</w:t>
      </w:r>
    </w:p>
    <w:p w14:paraId="50CA647C" w14:textId="77777777" w:rsidR="00D3067E" w:rsidRPr="00884F0A" w:rsidRDefault="00D3067E" w:rsidP="00D3067E">
      <w:pPr>
        <w:pStyle w:val="NormalWeb"/>
        <w:spacing w:before="0" w:beforeAutospacing="0" w:after="0" w:afterAutospacing="0"/>
        <w:rPr>
          <w:szCs w:val="21"/>
          <w:lang w:val="en-GB" w:eastAsia="en-US"/>
        </w:rPr>
      </w:pPr>
    </w:p>
    <w:p w14:paraId="04A284D0" w14:textId="67FA6F9D" w:rsidR="00D3067E" w:rsidRPr="00884F0A" w:rsidRDefault="00D3067E" w:rsidP="00C35157">
      <w:pPr>
        <w:pStyle w:val="ListParagraph"/>
        <w:numPr>
          <w:ilvl w:val="0"/>
          <w:numId w:val="66"/>
        </w:numPr>
        <w:spacing w:after="0"/>
        <w:rPr>
          <w:rFonts w:ascii="Times New Roman" w:eastAsiaTheme="minorEastAsia" w:hAnsi="Times New Roman" w:cs="Times New Roman"/>
          <w:b/>
          <w:bCs/>
          <w:i/>
          <w:iCs/>
          <w:noProof/>
          <w:lang w:val="en-GB" w:eastAsia="zh-CN"/>
        </w:rPr>
      </w:pPr>
      <w:r w:rsidRPr="00884F0A">
        <w:rPr>
          <w:rFonts w:ascii="Times New Roman" w:eastAsiaTheme="minorEastAsia" w:hAnsi="Times New Roman" w:cs="Times New Roman"/>
          <w:b/>
          <w:bCs/>
          <w:i/>
          <w:iCs/>
          <w:noProof/>
          <w:lang w:val="en-GB" w:eastAsia="zh-CN"/>
        </w:rPr>
        <w:t>F</w:t>
      </w:r>
      <w:r w:rsidRPr="00884F0A">
        <w:rPr>
          <w:rFonts w:ascii="Times New Roman" w:eastAsiaTheme="minorEastAsia" w:hAnsi="Times New Roman" w:cs="Times New Roman" w:hint="eastAsia"/>
          <w:b/>
          <w:bCs/>
          <w:i/>
          <w:iCs/>
          <w:noProof/>
          <w:lang w:val="en-GB" w:eastAsia="zh-CN"/>
        </w:rPr>
        <w:t>or RACH configuration O</w:t>
      </w:r>
      <w:r w:rsidRPr="00884F0A">
        <w:rPr>
          <w:rFonts w:ascii="Times New Roman" w:eastAsiaTheme="minorEastAsia" w:hAnsi="Times New Roman" w:cs="Times New Roman"/>
          <w:b/>
          <w:bCs/>
          <w:i/>
          <w:iCs/>
          <w:noProof/>
          <w:lang w:val="en-GB" w:eastAsia="zh-CN"/>
        </w:rPr>
        <w:t>p</w:t>
      </w:r>
      <w:r w:rsidRPr="00884F0A">
        <w:rPr>
          <w:rFonts w:ascii="Times New Roman" w:eastAsiaTheme="minorEastAsia" w:hAnsi="Times New Roman" w:cs="Times New Roman" w:hint="eastAsia"/>
          <w:b/>
          <w:bCs/>
          <w:i/>
          <w:iCs/>
          <w:noProof/>
          <w:lang w:val="en-GB" w:eastAsia="zh-CN"/>
        </w:rPr>
        <w:t>tion 1</w:t>
      </w:r>
      <w:r w:rsidRPr="00884F0A">
        <w:rPr>
          <w:rFonts w:ascii="Times New Roman" w:eastAsiaTheme="minorEastAsia" w:hAnsi="Times New Roman" w:cs="Times New Roman"/>
          <w:b/>
          <w:bCs/>
          <w:i/>
          <w:iCs/>
          <w:noProof/>
          <w:lang w:val="en-GB" w:eastAsia="zh-CN"/>
        </w:rPr>
        <w:t>, support Separate ssb-SharedRO-MaskIndex configurations for Additional-ROs and Legacy-ROs</w:t>
      </w:r>
      <w:r w:rsidR="00D8427D" w:rsidRPr="00884F0A">
        <w:rPr>
          <w:rFonts w:ascii="Times New Roman" w:eastAsiaTheme="minorEastAsia" w:hAnsi="Times New Roman" w:cs="Times New Roman"/>
          <w:b/>
          <w:bCs/>
          <w:i/>
          <w:iCs/>
          <w:noProof/>
          <w:lang w:val="en-GB" w:eastAsia="zh-CN"/>
        </w:rPr>
        <w:t>.</w:t>
      </w:r>
    </w:p>
    <w:p w14:paraId="0064EBCF" w14:textId="77777777" w:rsidR="00D3067E" w:rsidRPr="00884F0A" w:rsidRDefault="00D3067E" w:rsidP="004B33C1">
      <w:pPr>
        <w:pStyle w:val="NormalWeb"/>
        <w:spacing w:before="0" w:beforeAutospacing="0" w:after="0" w:afterAutospacing="0"/>
        <w:rPr>
          <w:szCs w:val="21"/>
          <w:lang w:val="en-GB"/>
        </w:rPr>
      </w:pPr>
    </w:p>
    <w:p w14:paraId="5C551589" w14:textId="77777777" w:rsidR="00884F0A" w:rsidRPr="00714558" w:rsidRDefault="00884F0A" w:rsidP="00714558">
      <w:pPr>
        <w:rPr>
          <w:rFonts w:cstheme="minorHAnsi"/>
          <w:b/>
          <w:szCs w:val="20"/>
        </w:rPr>
      </w:pPr>
    </w:p>
    <w:p w14:paraId="47280335" w14:textId="463DC57E" w:rsidR="00884F0A" w:rsidRPr="00884F0A" w:rsidRDefault="00884F0A" w:rsidP="00884F0A">
      <w:pPr>
        <w:pStyle w:val="ListParagraph"/>
        <w:numPr>
          <w:ilvl w:val="0"/>
          <w:numId w:val="113"/>
        </w:numPr>
        <w:rPr>
          <w:rFonts w:ascii="Times New Roman" w:eastAsiaTheme="minorEastAsia" w:hAnsi="Times New Roman" w:cs="Times New Roman"/>
          <w:b/>
          <w:bCs/>
          <w:i/>
          <w:iCs/>
          <w:noProof/>
          <w:u w:val="single"/>
          <w:lang w:val="en-GB" w:eastAsia="zh-CN"/>
        </w:rPr>
      </w:pPr>
      <w:r w:rsidRPr="00884F0A">
        <w:rPr>
          <w:rFonts w:ascii="Times New Roman" w:eastAsia="Times New Roman" w:hAnsi="Times New Roman" w:cs="Times New Roman"/>
          <w:b/>
          <w:bCs/>
          <w:szCs w:val="21"/>
          <w:u w:val="single"/>
          <w:lang w:val="en-GB" w:eastAsia="zh-CN"/>
        </w:rPr>
        <w:t>Missing parameters in additional RACH configuration</w:t>
      </w:r>
    </w:p>
    <w:p w14:paraId="2989F9F0" w14:textId="211553AF" w:rsidR="00884F0A" w:rsidRPr="00884F0A" w:rsidRDefault="00884F0A" w:rsidP="004B33C1">
      <w:pPr>
        <w:pStyle w:val="NormalWeb"/>
        <w:spacing w:before="0" w:beforeAutospacing="0" w:after="0" w:afterAutospacing="0"/>
        <w:rPr>
          <w:rFonts w:eastAsiaTheme="minorEastAsia"/>
          <w:lang w:val="en-GB"/>
        </w:rPr>
      </w:pPr>
      <w:r w:rsidRPr="00884F0A">
        <w:rPr>
          <w:rFonts w:eastAsiaTheme="minorEastAsia"/>
          <w:lang w:val="en-GB"/>
        </w:rPr>
        <w:t xml:space="preserve">In RAN1#120, the following proposal has been discussed to address the case when some of the parameters are not provided in the additional RACH configuration. </w:t>
      </w:r>
    </w:p>
    <w:p w14:paraId="589E4185" w14:textId="77777777" w:rsidR="00884F0A" w:rsidRPr="00884F0A" w:rsidRDefault="00884F0A" w:rsidP="004B33C1">
      <w:pPr>
        <w:pStyle w:val="NormalWeb"/>
        <w:spacing w:before="0" w:beforeAutospacing="0" w:after="0" w:afterAutospacing="0"/>
        <w:rPr>
          <w:szCs w:val="21"/>
          <w:lang w:val="en-GB"/>
        </w:rPr>
      </w:pPr>
    </w:p>
    <w:p w14:paraId="5BCC03C1" w14:textId="163C7CBC" w:rsidR="00884F0A" w:rsidRPr="00884F0A" w:rsidRDefault="00884F0A" w:rsidP="004B33C1">
      <w:pPr>
        <w:pStyle w:val="NormalWeb"/>
        <w:spacing w:before="0" w:beforeAutospacing="0" w:after="0" w:afterAutospacing="0"/>
        <w:rPr>
          <w:rFonts w:cstheme="minorHAnsi"/>
          <w:b/>
          <w:szCs w:val="21"/>
          <w:u w:val="single"/>
          <w:lang w:eastAsia="en-US"/>
        </w:rPr>
      </w:pPr>
      <w:r w:rsidRPr="00884F0A">
        <w:rPr>
          <w:rFonts w:cstheme="minorHAnsi"/>
          <w:b/>
          <w:szCs w:val="21"/>
          <w:u w:val="single"/>
          <w:lang w:eastAsia="en-US"/>
        </w:rPr>
        <w:t>Proposal:</w:t>
      </w:r>
    </w:p>
    <w:p w14:paraId="683D13FA" w14:textId="77777777" w:rsidR="00884F0A" w:rsidRPr="00884F0A" w:rsidRDefault="00884F0A" w:rsidP="004B33C1">
      <w:pPr>
        <w:pStyle w:val="NormalWeb"/>
        <w:spacing w:before="0" w:beforeAutospacing="0" w:after="0" w:afterAutospacing="0"/>
        <w:rPr>
          <w:szCs w:val="21"/>
          <w:lang w:val="en-GB"/>
        </w:rPr>
      </w:pPr>
    </w:p>
    <w:p w14:paraId="000F9242" w14:textId="77777777" w:rsidR="00884F0A" w:rsidRPr="00884F0A" w:rsidRDefault="00884F0A" w:rsidP="00884F0A">
      <w:pPr>
        <w:rPr>
          <w:rFonts w:cstheme="minorHAnsi"/>
          <w:b/>
          <w:szCs w:val="21"/>
        </w:rPr>
      </w:pPr>
      <w:r w:rsidRPr="00884F0A">
        <w:rPr>
          <w:rFonts w:cstheme="minorHAnsi"/>
          <w:b/>
          <w:szCs w:val="21"/>
        </w:rPr>
        <w:t xml:space="preserve">For RACH configuration Option 2, all parameters in </w:t>
      </w:r>
      <w:r w:rsidRPr="00884F0A">
        <w:rPr>
          <w:rFonts w:cstheme="minorHAnsi"/>
          <w:b/>
          <w:i/>
          <w:iCs/>
          <w:szCs w:val="21"/>
        </w:rPr>
        <w:t>rach-ConfigCommon</w:t>
      </w:r>
      <w:r w:rsidRPr="00884F0A">
        <w:rPr>
          <w:rFonts w:cstheme="minorHAnsi"/>
          <w:b/>
          <w:szCs w:val="21"/>
        </w:rPr>
        <w:t xml:space="preserve"> </w:t>
      </w:r>
      <w:r w:rsidRPr="00884F0A">
        <w:rPr>
          <w:rFonts w:cstheme="minorHAnsi" w:hint="eastAsia"/>
          <w:b/>
          <w:szCs w:val="21"/>
        </w:rPr>
        <w:t xml:space="preserve">can be configured </w:t>
      </w:r>
      <w:r w:rsidRPr="00884F0A">
        <w:rPr>
          <w:rFonts w:cstheme="minorHAnsi"/>
          <w:b/>
          <w:szCs w:val="21"/>
        </w:rPr>
        <w:t>in the additional RACH configuration.</w:t>
      </w:r>
      <w:r w:rsidRPr="00884F0A">
        <w:rPr>
          <w:rFonts w:cstheme="minorHAnsi" w:hint="eastAsia"/>
          <w:b/>
          <w:szCs w:val="21"/>
        </w:rPr>
        <w:t xml:space="preserve"> </w:t>
      </w:r>
      <w:r w:rsidRPr="00884F0A">
        <w:rPr>
          <w:rFonts w:cstheme="minorHAnsi"/>
          <w:b/>
          <w:szCs w:val="21"/>
        </w:rPr>
        <w:t>If a parameter is not provided in the additional RACH configuration, UE uses the corresponding parameter in the legacy RACH configuration</w:t>
      </w:r>
      <w:r w:rsidRPr="00884F0A">
        <w:rPr>
          <w:rFonts w:cstheme="minorHAnsi" w:hint="eastAsia"/>
          <w:b/>
          <w:szCs w:val="21"/>
        </w:rPr>
        <w:t>.</w:t>
      </w:r>
      <w:r w:rsidRPr="00884F0A">
        <w:rPr>
          <w:rFonts w:cstheme="minorHAnsi"/>
          <w:b/>
          <w:szCs w:val="21"/>
        </w:rPr>
        <w:t xml:space="preserve"> </w:t>
      </w:r>
    </w:p>
    <w:p w14:paraId="155885BE" w14:textId="77777777" w:rsidR="00884F0A" w:rsidRPr="00884F0A" w:rsidRDefault="00884F0A" w:rsidP="004B33C1">
      <w:pPr>
        <w:pStyle w:val="NormalWeb"/>
        <w:spacing w:before="0" w:beforeAutospacing="0" w:after="0" w:afterAutospacing="0"/>
        <w:rPr>
          <w:szCs w:val="21"/>
          <w:lang w:val="en-GB"/>
        </w:rPr>
      </w:pPr>
    </w:p>
    <w:p w14:paraId="4FCBD7B0" w14:textId="77777777" w:rsidR="00884F0A" w:rsidRPr="00884F0A" w:rsidRDefault="00884F0A" w:rsidP="004B33C1">
      <w:pPr>
        <w:pStyle w:val="NormalWeb"/>
        <w:spacing w:before="0" w:beforeAutospacing="0" w:after="0" w:afterAutospacing="0"/>
        <w:rPr>
          <w:szCs w:val="21"/>
          <w:lang w:val="en-GB"/>
        </w:rPr>
      </w:pPr>
    </w:p>
    <w:p w14:paraId="64044CCA" w14:textId="03541CA3" w:rsidR="00884F0A" w:rsidRPr="00884F0A" w:rsidRDefault="00884F0A" w:rsidP="004B33C1">
      <w:pPr>
        <w:pStyle w:val="NormalWeb"/>
        <w:spacing w:before="0" w:beforeAutospacing="0" w:after="0" w:afterAutospacing="0"/>
        <w:rPr>
          <w:szCs w:val="21"/>
          <w:lang w:val="en-GB"/>
        </w:rPr>
      </w:pPr>
      <w:r w:rsidRPr="00884F0A">
        <w:rPr>
          <w:szCs w:val="21"/>
          <w:lang w:val="en-GB"/>
        </w:rPr>
        <w:t xml:space="preserve">We support the proposal. However, clarification should be made on what set of parameters can be inherited from </w:t>
      </w:r>
      <w:proofErr w:type="spellStart"/>
      <w:r w:rsidRPr="00884F0A">
        <w:rPr>
          <w:i/>
          <w:iCs/>
          <w:szCs w:val="21"/>
          <w:lang w:val="en-GB"/>
        </w:rPr>
        <w:t>rach-ConfigCommon</w:t>
      </w:r>
      <w:proofErr w:type="spellEnd"/>
      <w:r w:rsidRPr="00884F0A">
        <w:rPr>
          <w:szCs w:val="21"/>
          <w:lang w:val="en-GB"/>
        </w:rPr>
        <w:t xml:space="preserve">. For example, the time resource configuration cannot be inherited from the </w:t>
      </w:r>
      <w:proofErr w:type="spellStart"/>
      <w:r w:rsidRPr="00884F0A">
        <w:rPr>
          <w:i/>
          <w:iCs/>
          <w:szCs w:val="21"/>
          <w:lang w:val="en-GB"/>
        </w:rPr>
        <w:t>rach-ConfigCommon</w:t>
      </w:r>
      <w:proofErr w:type="spellEnd"/>
      <w:r w:rsidRPr="00884F0A">
        <w:rPr>
          <w:szCs w:val="21"/>
          <w:lang w:val="en-GB"/>
        </w:rPr>
        <w:t xml:space="preserve">.  Ideally, we prefer to have a configuration for common parameters and two separate configurations for legacy ROs and for additional ROs. </w:t>
      </w:r>
    </w:p>
    <w:p w14:paraId="6A2FDB55" w14:textId="77777777" w:rsidR="00884F0A" w:rsidRPr="00884F0A" w:rsidRDefault="00884F0A" w:rsidP="004B33C1">
      <w:pPr>
        <w:pStyle w:val="NormalWeb"/>
        <w:spacing w:before="0" w:beforeAutospacing="0" w:after="0" w:afterAutospacing="0"/>
        <w:rPr>
          <w:szCs w:val="21"/>
          <w:lang w:val="en-GB"/>
        </w:rPr>
      </w:pPr>
    </w:p>
    <w:p w14:paraId="49572762" w14:textId="77777777" w:rsidR="00884F0A" w:rsidRPr="00884F0A" w:rsidRDefault="00884F0A" w:rsidP="00884F0A">
      <w:pPr>
        <w:pStyle w:val="NormalWeb"/>
        <w:spacing w:before="0" w:beforeAutospacing="0" w:after="0" w:afterAutospacing="0"/>
        <w:rPr>
          <w:szCs w:val="21"/>
          <w:lang w:val="en-GB" w:eastAsia="en-US"/>
        </w:rPr>
      </w:pPr>
    </w:p>
    <w:p w14:paraId="66C2BF8A" w14:textId="18DABCE3" w:rsidR="00884F0A" w:rsidRPr="00884F0A" w:rsidRDefault="00884F0A" w:rsidP="00884F0A">
      <w:pPr>
        <w:pStyle w:val="ListParagraph"/>
        <w:numPr>
          <w:ilvl w:val="0"/>
          <w:numId w:val="66"/>
        </w:numPr>
        <w:spacing w:after="0"/>
        <w:rPr>
          <w:rFonts w:ascii="Times New Roman" w:eastAsiaTheme="minorEastAsia" w:hAnsi="Times New Roman" w:cs="Times New Roman"/>
          <w:b/>
          <w:bCs/>
          <w:i/>
          <w:iCs/>
          <w:noProof/>
          <w:lang w:val="en-GB" w:eastAsia="zh-CN"/>
        </w:rPr>
      </w:pPr>
      <w:r w:rsidRPr="00884F0A">
        <w:rPr>
          <w:rFonts w:ascii="Times New Roman" w:eastAsiaTheme="minorEastAsia" w:hAnsi="Times New Roman" w:cs="Times New Roman"/>
          <w:b/>
          <w:bCs/>
          <w:i/>
          <w:iCs/>
          <w:noProof/>
          <w:lang w:val="en-GB" w:eastAsia="zh-CN"/>
        </w:rPr>
        <w:t>If a parameter is not provided in the additional RACH configuration, UE uses the corresponding parameter in the legacy RACH configuration with restrictions on the set of parameters to inherit from rach-ConfigCommon</w:t>
      </w:r>
    </w:p>
    <w:p w14:paraId="5B146617" w14:textId="59F26341" w:rsidR="009C323C" w:rsidRPr="00884F0A" w:rsidRDefault="009C323C" w:rsidP="00884F0A">
      <w:pPr>
        <w:rPr>
          <w:rFonts w:eastAsiaTheme="minorEastAsia"/>
          <w:b/>
          <w:bCs/>
          <w:i/>
          <w:iCs/>
          <w:strike/>
          <w:noProof/>
          <w:lang w:val="en-GB" w:eastAsia="zh-CN"/>
        </w:rPr>
      </w:pPr>
    </w:p>
    <w:p w14:paraId="2B9D3C81" w14:textId="77777777" w:rsidR="00EE036A" w:rsidRPr="00884F0A" w:rsidRDefault="00EE036A" w:rsidP="00EE036A">
      <w:pPr>
        <w:pStyle w:val="Heading1"/>
        <w:jc w:val="both"/>
        <w:rPr>
          <w:lang w:val="en-US"/>
        </w:rPr>
      </w:pPr>
      <w:r w:rsidRPr="00884F0A">
        <w:rPr>
          <w:lang w:val="en-US" w:eastAsia="zh-TW"/>
        </w:rPr>
        <w:t>Conclusion</w:t>
      </w:r>
    </w:p>
    <w:p w14:paraId="1F5D261B" w14:textId="7F41D803" w:rsidR="00B1012D" w:rsidRPr="00884F0A" w:rsidRDefault="00EE036A" w:rsidP="005E2B76">
      <w:pPr>
        <w:spacing w:after="120"/>
        <w:jc w:val="both"/>
        <w:textAlignment w:val="center"/>
        <w:rPr>
          <w:rFonts w:eastAsiaTheme="minorEastAsia"/>
          <w:b/>
          <w:bCs/>
          <w:i/>
          <w:iCs/>
          <w:noProof/>
          <w:lang w:val="en-GB" w:eastAsia="zh-CN"/>
        </w:rPr>
      </w:pPr>
      <w:r w:rsidRPr="00884F0A">
        <w:t xml:space="preserve">In this contribution, we have presented several </w:t>
      </w:r>
      <w:r w:rsidR="0011072C" w:rsidRPr="00884F0A">
        <w:t xml:space="preserve">proposals to </w:t>
      </w:r>
      <w:r w:rsidR="000E7FC5" w:rsidRPr="00884F0A">
        <w:rPr>
          <w:lang w:val="en-GB"/>
        </w:rPr>
        <w:t xml:space="preserve">share our views on the </w:t>
      </w:r>
      <w:r w:rsidR="000E7FC5" w:rsidRPr="00884F0A">
        <w:rPr>
          <w:rFonts w:eastAsia="Times"/>
          <w:lang w:val="en-US"/>
        </w:rPr>
        <w:t xml:space="preserve">random access in SBFD operation </w:t>
      </w:r>
      <w:r w:rsidR="000E7FC5" w:rsidRPr="00884F0A">
        <w:rPr>
          <w:szCs w:val="28"/>
        </w:rPr>
        <w:t>for UEs in RRC_CONNECTED mode and UEs in RRC_IDLE/INACTIVE mode</w:t>
      </w:r>
      <w:r w:rsidR="000E7FC5" w:rsidRPr="00884F0A">
        <w:rPr>
          <w:lang w:val="en-GB"/>
        </w:rPr>
        <w:t>:</w:t>
      </w:r>
    </w:p>
    <w:p w14:paraId="6E3AA2FB" w14:textId="77777777" w:rsidR="00884F0A" w:rsidRPr="00884F0A" w:rsidRDefault="00884F0A" w:rsidP="00884F0A">
      <w:pPr>
        <w:pStyle w:val="NormalWeb"/>
        <w:spacing w:before="0" w:beforeAutospacing="0" w:after="0" w:afterAutospacing="0"/>
        <w:rPr>
          <w:szCs w:val="21"/>
          <w:lang w:val="en-GB" w:eastAsia="en-US"/>
        </w:rPr>
      </w:pPr>
    </w:p>
    <w:p w14:paraId="6F484816" w14:textId="4F68846D" w:rsidR="00884F0A" w:rsidRPr="00776C13" w:rsidRDefault="00884F0A" w:rsidP="00776C13">
      <w:pPr>
        <w:pStyle w:val="ListParagraph"/>
        <w:numPr>
          <w:ilvl w:val="0"/>
          <w:numId w:val="115"/>
        </w:numPr>
        <w:rPr>
          <w:rFonts w:ascii="Times New Roman" w:eastAsiaTheme="minorEastAsia" w:hAnsi="Times New Roman" w:cs="Times New Roman"/>
          <w:b/>
          <w:bCs/>
          <w:i/>
          <w:iCs/>
          <w:noProof/>
          <w:lang w:val="en-GB" w:eastAsia="zh-CN"/>
        </w:rPr>
      </w:pPr>
      <w:r w:rsidRPr="00884F0A">
        <w:rPr>
          <w:rFonts w:ascii="Times New Roman" w:eastAsiaTheme="minorEastAsia" w:hAnsi="Times New Roman" w:cs="Times New Roman"/>
          <w:b/>
          <w:bCs/>
          <w:i/>
          <w:iCs/>
          <w:noProof/>
          <w:lang w:val="en-GB" w:eastAsia="zh-CN"/>
        </w:rPr>
        <w:t>Extend the solution of Option 1 to Option 2 for the determination of the Msg3 PUSCH transmission power</w:t>
      </w:r>
      <w:r w:rsidRPr="00884F0A">
        <w:rPr>
          <w:rFonts w:ascii="Times New Roman" w:eastAsiaTheme="minorEastAsia" w:hAnsi="Times New Roman" w:cs="Times New Roman" w:hint="eastAsia"/>
          <w:b/>
          <w:bCs/>
          <w:i/>
          <w:iCs/>
          <w:noProof/>
          <w:lang w:val="en-GB" w:eastAsia="zh-CN"/>
        </w:rPr>
        <w:t xml:space="preserve"> when </w:t>
      </w:r>
      <w:r w:rsidRPr="00884F0A">
        <w:rPr>
          <w:rFonts w:ascii="Times New Roman" w:eastAsiaTheme="minorEastAsia" w:hAnsi="Times New Roman" w:cs="Times New Roman"/>
          <w:b/>
          <w:bCs/>
          <w:i/>
          <w:iCs/>
          <w:noProof/>
          <w:lang w:val="en-GB" w:eastAsia="zh-CN"/>
        </w:rPr>
        <w:t xml:space="preserve">separate preambleReceivedTargetPower for </w:t>
      </w:r>
      <w:r w:rsidRPr="00884F0A">
        <w:rPr>
          <w:rFonts w:ascii="Times New Roman" w:eastAsiaTheme="minorEastAsia" w:hAnsi="Times New Roman" w:cs="Times New Roman" w:hint="eastAsia"/>
          <w:b/>
          <w:bCs/>
          <w:i/>
          <w:iCs/>
          <w:noProof/>
          <w:lang w:val="en-GB" w:eastAsia="zh-CN"/>
        </w:rPr>
        <w:t>additional-ROs is configured</w:t>
      </w:r>
      <w:r w:rsidRPr="00884F0A">
        <w:rPr>
          <w:rFonts w:ascii="Times New Roman" w:eastAsiaTheme="minorEastAsia" w:hAnsi="Times New Roman" w:cs="Times New Roman"/>
          <w:b/>
          <w:bCs/>
          <w:i/>
          <w:iCs/>
          <w:noProof/>
          <w:lang w:val="en-GB" w:eastAsia="zh-CN"/>
        </w:rPr>
        <w:t xml:space="preserve">. </w:t>
      </w:r>
    </w:p>
    <w:p w14:paraId="7CD6BD58" w14:textId="77777777" w:rsidR="000E3B96" w:rsidRPr="00884F0A" w:rsidRDefault="000E3B96" w:rsidP="000E3B96">
      <w:pPr>
        <w:pStyle w:val="NormalWeb"/>
        <w:spacing w:before="0" w:beforeAutospacing="0" w:after="0" w:afterAutospacing="0"/>
        <w:rPr>
          <w:szCs w:val="21"/>
          <w:lang w:val="en-GB" w:eastAsia="en-US"/>
        </w:rPr>
      </w:pPr>
    </w:p>
    <w:p w14:paraId="552ADABE" w14:textId="77777777" w:rsidR="000E3B96" w:rsidRDefault="000E3B96" w:rsidP="000E3B96">
      <w:pPr>
        <w:pStyle w:val="ListParagraph"/>
        <w:numPr>
          <w:ilvl w:val="0"/>
          <w:numId w:val="115"/>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the same </w:t>
      </w:r>
      <w:r w:rsidRPr="000E3B96">
        <w:rPr>
          <w:rFonts w:ascii="Times New Roman" w:eastAsiaTheme="minorEastAsia" w:hAnsi="Times New Roman" w:cs="Times New Roman"/>
          <w:b/>
          <w:bCs/>
          <w:i/>
          <w:iCs/>
          <w:noProof/>
          <w:lang w:val="en-GB" w:eastAsia="zh-CN"/>
        </w:rPr>
        <w:t>power control offset msg3-DeltaPreamble for Msg3 PUSCH, for both SBFD symbols and non-SBFD symbols and for both Option 1 and Option 2.</w:t>
      </w:r>
      <w:r>
        <w:rPr>
          <w:lang w:val="en-GB"/>
        </w:rPr>
        <w:t xml:space="preserve"> </w:t>
      </w:r>
    </w:p>
    <w:p w14:paraId="43026330" w14:textId="77777777" w:rsidR="00884F0A" w:rsidRPr="00884F0A" w:rsidRDefault="00884F0A" w:rsidP="00884F0A">
      <w:pPr>
        <w:pStyle w:val="NormalWeb"/>
        <w:spacing w:before="0" w:beforeAutospacing="0" w:after="0" w:afterAutospacing="0"/>
        <w:rPr>
          <w:szCs w:val="21"/>
          <w:lang w:val="en-GB" w:eastAsia="en-US"/>
        </w:rPr>
      </w:pPr>
    </w:p>
    <w:p w14:paraId="4DA3F131" w14:textId="77777777" w:rsidR="00884F0A" w:rsidRPr="00884F0A" w:rsidRDefault="00884F0A" w:rsidP="00884F0A">
      <w:pPr>
        <w:pStyle w:val="ListParagraph"/>
        <w:numPr>
          <w:ilvl w:val="0"/>
          <w:numId w:val="115"/>
        </w:numPr>
        <w:rPr>
          <w:rFonts w:ascii="Times New Roman" w:eastAsiaTheme="minorEastAsia" w:hAnsi="Times New Roman" w:cs="Times New Roman"/>
          <w:b/>
          <w:bCs/>
          <w:i/>
          <w:iCs/>
          <w:noProof/>
          <w:lang w:val="en-GB" w:eastAsia="zh-CN"/>
        </w:rPr>
      </w:pPr>
      <w:r w:rsidRPr="00884F0A">
        <w:rPr>
          <w:rFonts w:ascii="Times New Roman" w:eastAsiaTheme="minorEastAsia" w:hAnsi="Times New Roman" w:cs="Times New Roman"/>
          <w:b/>
          <w:bCs/>
          <w:i/>
          <w:iCs/>
          <w:noProof/>
          <w:lang w:val="en-GB" w:eastAsia="zh-CN"/>
        </w:rPr>
        <w:t xml:space="preserve">For </w:t>
      </w:r>
      <w:r w:rsidRPr="00884F0A">
        <w:rPr>
          <w:rFonts w:ascii="Times New Roman" w:eastAsiaTheme="minorEastAsia" w:hAnsi="Times New Roman" w:cs="Times New Roman" w:hint="eastAsia"/>
          <w:b/>
          <w:bCs/>
          <w:i/>
          <w:iCs/>
          <w:noProof/>
          <w:lang w:val="en-GB" w:eastAsia="zh-CN"/>
        </w:rPr>
        <w:t>power ramping</w:t>
      </w:r>
      <w:r w:rsidRPr="00884F0A">
        <w:rPr>
          <w:rFonts w:ascii="Times New Roman" w:eastAsiaTheme="minorEastAsia" w:hAnsi="Times New Roman" w:cs="Times New Roman"/>
          <w:b/>
          <w:bCs/>
          <w:i/>
          <w:iCs/>
          <w:noProof/>
          <w:lang w:val="en-GB" w:eastAsia="zh-CN"/>
        </w:rPr>
        <w:t>, support Alt-1 for both the switching from additional-ROs to legacy-ROs and the switching from legacy-ROs to additional-ROs and for both Option 1 and Option 2:</w:t>
      </w:r>
    </w:p>
    <w:p w14:paraId="2568CCF4" w14:textId="77777777" w:rsidR="00884F0A" w:rsidRPr="00884F0A" w:rsidRDefault="00884F0A" w:rsidP="00884F0A">
      <w:pPr>
        <w:pStyle w:val="ListParagraph"/>
        <w:numPr>
          <w:ilvl w:val="0"/>
          <w:numId w:val="113"/>
        </w:numPr>
        <w:overflowPunct w:val="0"/>
        <w:spacing w:after="0" w:line="240" w:lineRule="auto"/>
        <w:contextualSpacing w:val="0"/>
        <w:textAlignment w:val="baseline"/>
        <w:rPr>
          <w:rFonts w:ascii="Times New Roman" w:eastAsiaTheme="minorEastAsia" w:hAnsi="Times New Roman" w:cs="Times New Roman"/>
          <w:b/>
          <w:bCs/>
          <w:i/>
          <w:iCs/>
          <w:noProof/>
          <w:lang w:val="en-GB" w:eastAsia="zh-CN"/>
        </w:rPr>
      </w:pPr>
      <w:r w:rsidRPr="00884F0A">
        <w:rPr>
          <w:rFonts w:ascii="Times New Roman" w:eastAsiaTheme="minorEastAsia" w:hAnsi="Times New Roman" w:cs="Times New Roman" w:hint="eastAsia"/>
          <w:b/>
          <w:bCs/>
          <w:i/>
          <w:iCs/>
          <w:noProof/>
          <w:lang w:val="en-GB" w:eastAsia="zh-CN"/>
        </w:rPr>
        <w:t>Alt-1: Increase the power ramping counter.</w:t>
      </w:r>
    </w:p>
    <w:p w14:paraId="298419F0" w14:textId="77777777" w:rsidR="008A7CA3" w:rsidRDefault="008A7CA3" w:rsidP="008A7CA3">
      <w:pPr>
        <w:overflowPunct w:val="0"/>
        <w:textAlignment w:val="baseline"/>
        <w:rPr>
          <w:szCs w:val="21"/>
        </w:rPr>
      </w:pPr>
    </w:p>
    <w:p w14:paraId="638FFAC9" w14:textId="77777777" w:rsidR="008A7CA3" w:rsidRPr="008A7CA3" w:rsidRDefault="008A7CA3" w:rsidP="008A7CA3">
      <w:pPr>
        <w:pStyle w:val="NormalWeb"/>
        <w:spacing w:before="0" w:beforeAutospacing="0" w:after="0" w:afterAutospacing="0"/>
        <w:rPr>
          <w:rFonts w:eastAsiaTheme="minorEastAsia"/>
          <w:b/>
          <w:bCs/>
          <w:i/>
          <w:iCs/>
          <w:noProof/>
          <w:lang w:val="en-GB"/>
        </w:rPr>
      </w:pPr>
    </w:p>
    <w:p w14:paraId="2594EBAE" w14:textId="77777777" w:rsidR="008A7CA3" w:rsidRPr="008A7CA3" w:rsidRDefault="008A7CA3" w:rsidP="008A7CA3">
      <w:pPr>
        <w:pStyle w:val="ListParagraph"/>
        <w:numPr>
          <w:ilvl w:val="0"/>
          <w:numId w:val="115"/>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Intorudce a power offset POWER-OFFSET-SBFD to compensate for the power ramping difference for RACH configuration Option 2:</w:t>
      </w:r>
    </w:p>
    <w:p w14:paraId="5D2232F3" w14:textId="77777777" w:rsidR="008A7CA3" w:rsidRPr="008A7CA3" w:rsidRDefault="008A7CA3" w:rsidP="008A7CA3">
      <w:pPr>
        <w:pStyle w:val="ListParagraph"/>
        <w:numPr>
          <w:ilvl w:val="0"/>
          <w:numId w:val="113"/>
        </w:numPr>
        <w:rPr>
          <w:rFonts w:ascii="Times New Roman" w:eastAsiaTheme="minorEastAsia" w:hAnsi="Times New Roman" w:cs="Times New Roman"/>
          <w:b/>
          <w:bCs/>
          <w:i/>
          <w:iCs/>
          <w:noProof/>
          <w:lang w:val="en-GB" w:eastAsia="zh-CN"/>
        </w:rPr>
      </w:pPr>
      <w:r w:rsidRPr="008A7CA3">
        <w:rPr>
          <w:rFonts w:ascii="Times New Roman" w:eastAsiaTheme="minorEastAsia" w:hAnsi="Times New Roman" w:cs="Times New Roman"/>
          <w:b/>
          <w:bCs/>
          <w:i/>
          <w:iCs/>
          <w:noProof/>
          <w:lang w:val="en-GB" w:eastAsia="zh-CN"/>
        </w:rPr>
        <w:t xml:space="preserve">Alt-1: </w:t>
      </w:r>
      <w:r>
        <w:rPr>
          <w:rFonts w:ascii="Times New Roman" w:eastAsiaTheme="minorEastAsia" w:hAnsi="Times New Roman" w:cs="Times New Roman"/>
          <w:b/>
          <w:bCs/>
          <w:i/>
          <w:iCs/>
          <w:noProof/>
          <w:lang w:val="en-GB" w:eastAsia="zh-CN"/>
        </w:rPr>
        <w:t xml:space="preserve"> POWER-OFFSET-SBFD is configured as part of additional RACH configuration </w:t>
      </w:r>
    </w:p>
    <w:p w14:paraId="263F403C" w14:textId="04960EED" w:rsidR="008A7CA3" w:rsidRPr="008A7CA3" w:rsidRDefault="008A7CA3" w:rsidP="008A7CA3">
      <w:pPr>
        <w:pStyle w:val="ListParagraph"/>
        <w:numPr>
          <w:ilvl w:val="0"/>
          <w:numId w:val="113"/>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Alt-2: POWER-OFFSET-SBFD is </w:t>
      </w:r>
      <w:r w:rsidRPr="008A7CA3">
        <w:rPr>
          <w:rFonts w:ascii="Times New Roman" w:eastAsiaTheme="minorEastAsia" w:hAnsi="Times New Roman" w:cs="Times New Roman"/>
          <w:b/>
          <w:bCs/>
          <w:i/>
          <w:iCs/>
          <w:noProof/>
          <w:lang w:val="en-GB" w:eastAsia="zh-CN"/>
        </w:rPr>
        <w:t>determined by the UE as the difference between the preamble power ramping for additional RO and legacy RO</w:t>
      </w:r>
    </w:p>
    <w:p w14:paraId="1481396E" w14:textId="77777777" w:rsidR="00884F0A" w:rsidRPr="00884F0A" w:rsidRDefault="00884F0A" w:rsidP="00884F0A">
      <w:pPr>
        <w:pStyle w:val="NormalWeb"/>
        <w:spacing w:before="0" w:beforeAutospacing="0" w:after="0" w:afterAutospacing="0"/>
        <w:rPr>
          <w:szCs w:val="21"/>
          <w:lang w:val="en-GB" w:eastAsia="en-US"/>
        </w:rPr>
      </w:pPr>
    </w:p>
    <w:p w14:paraId="3C84FA2B" w14:textId="77777777" w:rsidR="00884F0A" w:rsidRPr="00884F0A" w:rsidRDefault="00884F0A" w:rsidP="00884F0A">
      <w:pPr>
        <w:pStyle w:val="ListParagraph"/>
        <w:numPr>
          <w:ilvl w:val="0"/>
          <w:numId w:val="115"/>
        </w:numPr>
        <w:spacing w:after="0"/>
        <w:rPr>
          <w:rFonts w:ascii="Times New Roman" w:eastAsiaTheme="minorEastAsia" w:hAnsi="Times New Roman" w:cs="Times New Roman"/>
          <w:b/>
          <w:bCs/>
          <w:i/>
          <w:iCs/>
          <w:noProof/>
          <w:lang w:val="en-GB" w:eastAsia="zh-CN"/>
        </w:rPr>
      </w:pPr>
      <w:r w:rsidRPr="00884F0A">
        <w:rPr>
          <w:rFonts w:ascii="Times New Roman" w:eastAsiaTheme="minorEastAsia" w:hAnsi="Times New Roman" w:cs="Times New Roman"/>
          <w:b/>
          <w:bCs/>
          <w:i/>
          <w:iCs/>
          <w:noProof/>
          <w:lang w:val="en-GB" w:eastAsia="zh-CN"/>
        </w:rPr>
        <w:t>F</w:t>
      </w:r>
      <w:r w:rsidRPr="00884F0A">
        <w:rPr>
          <w:rFonts w:ascii="Times New Roman" w:eastAsiaTheme="minorEastAsia" w:hAnsi="Times New Roman" w:cs="Times New Roman" w:hint="eastAsia"/>
          <w:b/>
          <w:bCs/>
          <w:i/>
          <w:iCs/>
          <w:noProof/>
          <w:lang w:val="en-GB" w:eastAsia="zh-CN"/>
        </w:rPr>
        <w:t>or RACH configuration O</w:t>
      </w:r>
      <w:r w:rsidRPr="00884F0A">
        <w:rPr>
          <w:rFonts w:ascii="Times New Roman" w:eastAsiaTheme="minorEastAsia" w:hAnsi="Times New Roman" w:cs="Times New Roman"/>
          <w:b/>
          <w:bCs/>
          <w:i/>
          <w:iCs/>
          <w:noProof/>
          <w:lang w:val="en-GB" w:eastAsia="zh-CN"/>
        </w:rPr>
        <w:t>p</w:t>
      </w:r>
      <w:r w:rsidRPr="00884F0A">
        <w:rPr>
          <w:rFonts w:ascii="Times New Roman" w:eastAsiaTheme="minorEastAsia" w:hAnsi="Times New Roman" w:cs="Times New Roman" w:hint="eastAsia"/>
          <w:b/>
          <w:bCs/>
          <w:i/>
          <w:iCs/>
          <w:noProof/>
          <w:lang w:val="en-GB" w:eastAsia="zh-CN"/>
        </w:rPr>
        <w:t>tion 1</w:t>
      </w:r>
      <w:r w:rsidRPr="00884F0A">
        <w:rPr>
          <w:rFonts w:ascii="Times New Roman" w:eastAsiaTheme="minorEastAsia" w:hAnsi="Times New Roman" w:cs="Times New Roman"/>
          <w:b/>
          <w:bCs/>
          <w:i/>
          <w:iCs/>
          <w:noProof/>
          <w:lang w:val="en-GB" w:eastAsia="zh-CN"/>
        </w:rPr>
        <w:t>, support Separate ssb-SharedRO-MaskIndex configurations for Additional-ROs and Legacy-ROs.</w:t>
      </w:r>
    </w:p>
    <w:p w14:paraId="3DD81A8B" w14:textId="77777777" w:rsidR="00884F0A" w:rsidRPr="00884F0A" w:rsidRDefault="00884F0A" w:rsidP="005E2B76"/>
    <w:p w14:paraId="08F4E655" w14:textId="77777777" w:rsidR="00884F0A" w:rsidRPr="00884F0A" w:rsidRDefault="00884F0A" w:rsidP="00884F0A">
      <w:pPr>
        <w:pStyle w:val="NormalWeb"/>
        <w:spacing w:before="0" w:beforeAutospacing="0" w:after="0" w:afterAutospacing="0"/>
        <w:rPr>
          <w:szCs w:val="21"/>
          <w:lang w:val="en-GB" w:eastAsia="en-US"/>
        </w:rPr>
      </w:pPr>
    </w:p>
    <w:p w14:paraId="3634F8F6" w14:textId="77777777" w:rsidR="00884F0A" w:rsidRPr="00884F0A" w:rsidRDefault="00884F0A" w:rsidP="00884F0A">
      <w:pPr>
        <w:pStyle w:val="ListParagraph"/>
        <w:numPr>
          <w:ilvl w:val="0"/>
          <w:numId w:val="115"/>
        </w:numPr>
        <w:spacing w:after="0"/>
        <w:rPr>
          <w:rFonts w:ascii="Times New Roman" w:eastAsiaTheme="minorEastAsia" w:hAnsi="Times New Roman" w:cs="Times New Roman"/>
          <w:b/>
          <w:bCs/>
          <w:i/>
          <w:iCs/>
          <w:noProof/>
          <w:lang w:val="en-GB" w:eastAsia="zh-CN"/>
        </w:rPr>
      </w:pPr>
      <w:r w:rsidRPr="00884F0A">
        <w:rPr>
          <w:rFonts w:ascii="Times New Roman" w:eastAsiaTheme="minorEastAsia" w:hAnsi="Times New Roman" w:cs="Times New Roman"/>
          <w:b/>
          <w:bCs/>
          <w:i/>
          <w:iCs/>
          <w:noProof/>
          <w:lang w:val="en-GB" w:eastAsia="zh-CN"/>
        </w:rPr>
        <w:t>If a parameter is not provided in the additional RACH configuration, UE uses the corresponding parameter in the legacy RACH configuration with restrictions on the set of parameters to inherit from rach-ConfigCommon</w:t>
      </w:r>
    </w:p>
    <w:p w14:paraId="1AF887DC" w14:textId="77777777" w:rsidR="005E2B76" w:rsidRPr="00884F0A" w:rsidRDefault="005E2B76" w:rsidP="005E2B76">
      <w:pPr>
        <w:spacing w:after="120"/>
        <w:jc w:val="both"/>
        <w:textAlignment w:val="center"/>
        <w:rPr>
          <w:rFonts w:eastAsiaTheme="minorEastAsia"/>
          <w:b/>
          <w:bCs/>
          <w:i/>
          <w:iCs/>
          <w:noProof/>
          <w:lang w:val="en-GB" w:eastAsia="zh-CN"/>
        </w:rPr>
      </w:pPr>
    </w:p>
    <w:p w14:paraId="40F687A2" w14:textId="77777777" w:rsidR="00EE036A" w:rsidRPr="00884F0A" w:rsidRDefault="00EE036A" w:rsidP="00EE036A">
      <w:pPr>
        <w:pStyle w:val="Heading1"/>
        <w:jc w:val="both"/>
        <w:rPr>
          <w:lang w:val="en-US"/>
        </w:rPr>
      </w:pPr>
      <w:r w:rsidRPr="00884F0A">
        <w:rPr>
          <w:rFonts w:hint="eastAsia"/>
          <w:lang w:val="en-US" w:eastAsia="zh-TW"/>
        </w:rPr>
        <w:t>References</w:t>
      </w:r>
    </w:p>
    <w:p w14:paraId="21E3F6F9" w14:textId="243E669E" w:rsidR="007C3BC4" w:rsidRPr="00884F0A" w:rsidRDefault="007C3BC4" w:rsidP="00EE036A">
      <w:pPr>
        <w:pStyle w:val="References"/>
        <w:numPr>
          <w:ilvl w:val="0"/>
          <w:numId w:val="3"/>
        </w:numPr>
        <w:autoSpaceDE w:val="0"/>
        <w:autoSpaceDN w:val="0"/>
        <w:snapToGrid w:val="0"/>
        <w:spacing w:after="60"/>
        <w:jc w:val="both"/>
      </w:pPr>
      <w:bookmarkStart w:id="4" w:name="_Ref158626532"/>
      <w:bookmarkStart w:id="5" w:name="_Ref158202246"/>
      <w:r w:rsidRPr="00884F0A">
        <w:t>RP-234035 “New WID: Evolution of NR duplex operation: Sub-band full duplex (SBFD)”, CMCC (Moderator, RAN1 VC), RAN#102, Edinburgh, Scotland, December 11-15, 2023.</w:t>
      </w:r>
      <w:bookmarkEnd w:id="4"/>
    </w:p>
    <w:p w14:paraId="47861C43" w14:textId="2ED6D61A" w:rsidR="00212C4E" w:rsidRPr="00884F0A" w:rsidRDefault="00212C4E" w:rsidP="00212C4E">
      <w:pPr>
        <w:pStyle w:val="ListParagraph"/>
        <w:numPr>
          <w:ilvl w:val="0"/>
          <w:numId w:val="3"/>
        </w:numPr>
        <w:spacing w:before="120" w:after="0" w:line="240" w:lineRule="auto"/>
        <w:contextualSpacing w:val="0"/>
        <w:jc w:val="both"/>
        <w:rPr>
          <w:rFonts w:ascii="Times New Roman" w:hAnsi="Times New Roman"/>
          <w:lang w:val="en-US" w:eastAsia="zh-CN"/>
        </w:rPr>
      </w:pPr>
      <w:bookmarkStart w:id="6" w:name="_Ref193703918"/>
      <w:r w:rsidRPr="00884F0A">
        <w:rPr>
          <w:rFonts w:ascii="Times New Roman" w:hAnsi="Times New Roman"/>
          <w:lang w:val="en-US" w:eastAsia="zh-CN"/>
        </w:rPr>
        <w:t>RP-241614</w:t>
      </w:r>
      <w:r w:rsidRPr="00884F0A">
        <w:rPr>
          <w:rFonts w:ascii="Times New Roman" w:eastAsiaTheme="minorEastAsia" w:hAnsi="Times New Roman" w:hint="eastAsia"/>
          <w:bCs/>
          <w:lang w:val="en-US" w:eastAsia="zh-CN"/>
        </w:rPr>
        <w:t xml:space="preserve">, </w:t>
      </w:r>
      <w:r w:rsidRPr="00884F0A">
        <w:rPr>
          <w:rFonts w:ascii="Times New Roman" w:hAnsi="Times New Roman"/>
          <w:lang w:val="en-US" w:eastAsia="zh-CN"/>
        </w:rPr>
        <w:t>Revised WID: Evolution of NR duplex operation: Sub-band full duplex (SBFD).</w:t>
      </w:r>
      <w:bookmarkEnd w:id="6"/>
    </w:p>
    <w:p w14:paraId="6EC646B6" w14:textId="77777777" w:rsidR="00FA281F" w:rsidRPr="00884F0A" w:rsidRDefault="00533361" w:rsidP="00FA281F">
      <w:pPr>
        <w:pStyle w:val="References"/>
        <w:numPr>
          <w:ilvl w:val="0"/>
          <w:numId w:val="3"/>
        </w:numPr>
        <w:autoSpaceDE w:val="0"/>
        <w:autoSpaceDN w:val="0"/>
        <w:snapToGrid w:val="0"/>
        <w:spacing w:after="60"/>
        <w:jc w:val="both"/>
      </w:pPr>
      <w:bookmarkStart w:id="7" w:name="_Ref158658947"/>
      <w:r w:rsidRPr="00884F0A">
        <w:t xml:space="preserve">3GPP </w:t>
      </w:r>
      <w:bookmarkStart w:id="8" w:name="specType1"/>
      <w:r w:rsidRPr="00884F0A">
        <w:t>TR</w:t>
      </w:r>
      <w:bookmarkEnd w:id="8"/>
      <w:r w:rsidRPr="00884F0A">
        <w:t xml:space="preserve"> </w:t>
      </w:r>
      <w:bookmarkStart w:id="9" w:name="specNumber"/>
      <w:r w:rsidRPr="00884F0A">
        <w:t>38.</w:t>
      </w:r>
      <w:bookmarkEnd w:id="9"/>
      <w:r w:rsidRPr="00884F0A">
        <w:t xml:space="preserve">858 </w:t>
      </w:r>
      <w:bookmarkStart w:id="10" w:name="specVersion"/>
      <w:r w:rsidRPr="00884F0A">
        <w:t>V18.0.</w:t>
      </w:r>
      <w:bookmarkEnd w:id="10"/>
      <w:r w:rsidRPr="00884F0A">
        <w:t>0 “Study on Evolution of NR Duplex Operation”</w:t>
      </w:r>
      <w:bookmarkEnd w:id="7"/>
    </w:p>
    <w:p w14:paraId="6B760DAF" w14:textId="505883D4" w:rsidR="00FA281F" w:rsidRPr="00884F0A" w:rsidRDefault="00FA281F" w:rsidP="00FA281F">
      <w:pPr>
        <w:pStyle w:val="References"/>
        <w:numPr>
          <w:ilvl w:val="0"/>
          <w:numId w:val="3"/>
        </w:numPr>
        <w:autoSpaceDE w:val="0"/>
        <w:autoSpaceDN w:val="0"/>
        <w:snapToGrid w:val="0"/>
        <w:spacing w:after="60"/>
        <w:jc w:val="both"/>
      </w:pPr>
      <w:bookmarkStart w:id="11" w:name="_Ref163221254"/>
      <w:r w:rsidRPr="00884F0A">
        <w:t>R4-2316941 ‘WF on SBFD BS requirements’ Ericsson, 3GPP TSG-RAN WG4 Meeting #108bis, Xiamen, China, 9th ‒ 13th October, 2023</w:t>
      </w:r>
      <w:bookmarkEnd w:id="11"/>
    </w:p>
    <w:p w14:paraId="7118D5CE" w14:textId="2AF7EBCF" w:rsidR="00FA281F" w:rsidRPr="00884F0A" w:rsidRDefault="00FA281F" w:rsidP="00FA281F">
      <w:pPr>
        <w:pStyle w:val="References"/>
        <w:numPr>
          <w:ilvl w:val="0"/>
          <w:numId w:val="0"/>
        </w:numPr>
        <w:autoSpaceDE w:val="0"/>
        <w:autoSpaceDN w:val="0"/>
        <w:snapToGrid w:val="0"/>
        <w:spacing w:after="60"/>
        <w:ind w:left="360"/>
        <w:jc w:val="both"/>
      </w:pPr>
    </w:p>
    <w:bookmarkEnd w:id="5"/>
    <w:p w14:paraId="0926C284" w14:textId="70EEA917" w:rsidR="005C4548" w:rsidRPr="00884F0A" w:rsidRDefault="005C4548" w:rsidP="00E8704D">
      <w:pPr>
        <w:pStyle w:val="References"/>
        <w:numPr>
          <w:ilvl w:val="0"/>
          <w:numId w:val="0"/>
        </w:numPr>
        <w:autoSpaceDE w:val="0"/>
        <w:autoSpaceDN w:val="0"/>
        <w:snapToGrid w:val="0"/>
        <w:spacing w:after="60"/>
        <w:jc w:val="both"/>
        <w:rPr>
          <w:rFonts w:ascii="Times" w:eastAsia="Batang" w:hAnsi="Times" w:cs="Times"/>
          <w:lang w:eastAsia="ja-JP"/>
        </w:rPr>
      </w:pPr>
    </w:p>
    <w:sectPr w:rsidR="005C4548" w:rsidRPr="00884F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ourier New"/>
    <w:panose1 w:val="020B0604020202020204"/>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8" w15:restartNumberingAfterBreak="0">
    <w:nsid w:val="08BB26A5"/>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 w15:restartNumberingAfterBreak="0">
    <w:nsid w:val="0EBD1052"/>
    <w:multiLevelType w:val="hybridMultilevel"/>
    <w:tmpl w:val="9EEAD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4"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5" w15:restartNumberingAfterBreak="0">
    <w:nsid w:val="12016DB9"/>
    <w:multiLevelType w:val="hybridMultilevel"/>
    <w:tmpl w:val="E870C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13C23EF3"/>
    <w:multiLevelType w:val="hybridMultilevel"/>
    <w:tmpl w:val="10781F62"/>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4B63ED7"/>
    <w:multiLevelType w:val="hybridMultilevel"/>
    <w:tmpl w:val="53AA2EE2"/>
    <w:lvl w:ilvl="0" w:tplc="4768B07E">
      <w:start w:val="1"/>
      <w:numFmt w:val="bullet"/>
      <w:lvlText w:val=""/>
      <w:lvlJc w:val="left"/>
      <w:pPr>
        <w:ind w:left="1080" w:hanging="360"/>
      </w:pPr>
      <w:rPr>
        <w:rFonts w:ascii="Wingdings" w:eastAsiaTheme="minorEastAsia" w:hAnsi="Wingdings"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2" w15:restartNumberingAfterBreak="0">
    <w:nsid w:val="15A926A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3"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A456C3E"/>
    <w:multiLevelType w:val="hybridMultilevel"/>
    <w:tmpl w:val="6CC41320"/>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6"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B3603FB"/>
    <w:multiLevelType w:val="hybridMultilevel"/>
    <w:tmpl w:val="8BAA99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B6E66C0"/>
    <w:multiLevelType w:val="hybridMultilevel"/>
    <w:tmpl w:val="45427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CDF2756"/>
    <w:multiLevelType w:val="hybridMultilevel"/>
    <w:tmpl w:val="780AA00C"/>
    <w:lvl w:ilvl="0" w:tplc="04090001">
      <w:start w:val="1"/>
      <w:numFmt w:val="bullet"/>
      <w:lvlText w:val=""/>
      <w:lvlJc w:val="left"/>
      <w:pPr>
        <w:ind w:left="1133" w:hanging="360"/>
      </w:pPr>
      <w:rPr>
        <w:rFonts w:ascii="Symbol" w:hAnsi="Symbol"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3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2FB44F6F"/>
    <w:multiLevelType w:val="hybridMultilevel"/>
    <w:tmpl w:val="C7C2D8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FC01A04"/>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7"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8"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0"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41"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4"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46"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48"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3B0D2200"/>
    <w:multiLevelType w:val="hybridMultilevel"/>
    <w:tmpl w:val="3DD22D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1"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3" w15:restartNumberingAfterBreak="0">
    <w:nsid w:val="404F6AAB"/>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4"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8"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0"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1"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63"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65" w15:restartNumberingAfterBreak="0">
    <w:nsid w:val="4B6D640C"/>
    <w:multiLevelType w:val="hybridMultilevel"/>
    <w:tmpl w:val="BC20BB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3"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5" w15:restartNumberingAfterBreak="0">
    <w:nsid w:val="5256701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6"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56677C11"/>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0"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3"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4" w15:restartNumberingAfterBreak="0">
    <w:nsid w:val="5B8708AD"/>
    <w:multiLevelType w:val="hybridMultilevel"/>
    <w:tmpl w:val="1D14F94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85"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86"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6C56ABC"/>
    <w:multiLevelType w:val="hybridMultilevel"/>
    <w:tmpl w:val="BECE78C2"/>
    <w:lvl w:ilvl="0" w:tplc="EF261096">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139" w:hanging="440"/>
      </w:pPr>
      <w:rPr>
        <w:rFonts w:ascii="Wingdings" w:hAnsi="Wingdings" w:hint="default"/>
      </w:rPr>
    </w:lvl>
    <w:lvl w:ilvl="2" w:tplc="04090005" w:tentative="1">
      <w:start w:val="1"/>
      <w:numFmt w:val="bullet"/>
      <w:lvlText w:val=""/>
      <w:lvlJc w:val="left"/>
      <w:pPr>
        <w:ind w:left="2579" w:hanging="440"/>
      </w:pPr>
      <w:rPr>
        <w:rFonts w:ascii="Wingdings" w:hAnsi="Wingdings" w:hint="default"/>
      </w:rPr>
    </w:lvl>
    <w:lvl w:ilvl="3" w:tplc="04090001" w:tentative="1">
      <w:start w:val="1"/>
      <w:numFmt w:val="bullet"/>
      <w:lvlText w:val=""/>
      <w:lvlJc w:val="left"/>
      <w:pPr>
        <w:ind w:left="3019" w:hanging="440"/>
      </w:pPr>
      <w:rPr>
        <w:rFonts w:ascii="Wingdings" w:hAnsi="Wingdings" w:hint="default"/>
      </w:rPr>
    </w:lvl>
    <w:lvl w:ilvl="4" w:tplc="04090003" w:tentative="1">
      <w:start w:val="1"/>
      <w:numFmt w:val="bullet"/>
      <w:lvlText w:val=""/>
      <w:lvlJc w:val="left"/>
      <w:pPr>
        <w:ind w:left="3459" w:hanging="440"/>
      </w:pPr>
      <w:rPr>
        <w:rFonts w:ascii="Wingdings" w:hAnsi="Wingdings" w:hint="default"/>
      </w:rPr>
    </w:lvl>
    <w:lvl w:ilvl="5" w:tplc="04090005" w:tentative="1">
      <w:start w:val="1"/>
      <w:numFmt w:val="bullet"/>
      <w:lvlText w:val=""/>
      <w:lvlJc w:val="left"/>
      <w:pPr>
        <w:ind w:left="3899" w:hanging="440"/>
      </w:pPr>
      <w:rPr>
        <w:rFonts w:ascii="Wingdings" w:hAnsi="Wingdings" w:hint="default"/>
      </w:rPr>
    </w:lvl>
    <w:lvl w:ilvl="6" w:tplc="04090001" w:tentative="1">
      <w:start w:val="1"/>
      <w:numFmt w:val="bullet"/>
      <w:lvlText w:val=""/>
      <w:lvlJc w:val="left"/>
      <w:pPr>
        <w:ind w:left="4339" w:hanging="440"/>
      </w:pPr>
      <w:rPr>
        <w:rFonts w:ascii="Wingdings" w:hAnsi="Wingdings" w:hint="default"/>
      </w:rPr>
    </w:lvl>
    <w:lvl w:ilvl="7" w:tplc="04090003" w:tentative="1">
      <w:start w:val="1"/>
      <w:numFmt w:val="bullet"/>
      <w:lvlText w:val=""/>
      <w:lvlJc w:val="left"/>
      <w:pPr>
        <w:ind w:left="4779" w:hanging="440"/>
      </w:pPr>
      <w:rPr>
        <w:rFonts w:ascii="Wingdings" w:hAnsi="Wingdings" w:hint="default"/>
      </w:rPr>
    </w:lvl>
    <w:lvl w:ilvl="8" w:tplc="04090005" w:tentative="1">
      <w:start w:val="1"/>
      <w:numFmt w:val="bullet"/>
      <w:lvlText w:val=""/>
      <w:lvlJc w:val="left"/>
      <w:pPr>
        <w:ind w:left="5219" w:hanging="440"/>
      </w:pPr>
      <w:rPr>
        <w:rFonts w:ascii="Wingdings" w:hAnsi="Wingdings" w:hint="default"/>
      </w:rPr>
    </w:lvl>
  </w:abstractNum>
  <w:abstractNum w:abstractNumId="90"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4"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6" w15:restartNumberingAfterBreak="0">
    <w:nsid w:val="71883B3F"/>
    <w:multiLevelType w:val="hybridMultilevel"/>
    <w:tmpl w:val="8212648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7"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75B50147"/>
    <w:multiLevelType w:val="multilevel"/>
    <w:tmpl w:val="7454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6EE51E6"/>
    <w:multiLevelType w:val="hybridMultilevel"/>
    <w:tmpl w:val="C01C8A4C"/>
    <w:lvl w:ilvl="0" w:tplc="4768B07E">
      <w:start w:val="1"/>
      <w:numFmt w:val="bullet"/>
      <w:lvlText w:val=""/>
      <w:lvlJc w:val="left"/>
      <w:pPr>
        <w:ind w:left="720" w:hanging="360"/>
      </w:pPr>
      <w:rPr>
        <w:rFonts w:ascii="Wingdings" w:eastAsiaTheme="minorEastAsia" w:hAnsi="Wingdings"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7"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8" w15:restartNumberingAfterBreak="0">
    <w:nsid w:val="7C341DBB"/>
    <w:multiLevelType w:val="multilevel"/>
    <w:tmpl w:val="9280A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1"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12" w15:restartNumberingAfterBreak="0">
    <w:nsid w:val="7CE07421"/>
    <w:multiLevelType w:val="hybridMultilevel"/>
    <w:tmpl w:val="4FD0639C"/>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tentative="1">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113" w15:restartNumberingAfterBreak="0">
    <w:nsid w:val="7E1E0883"/>
    <w:multiLevelType w:val="hybridMultilevel"/>
    <w:tmpl w:val="37AC54C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4"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78275158">
    <w:abstractNumId w:val="27"/>
  </w:num>
  <w:num w:numId="2" w16cid:durableId="2100910162">
    <w:abstractNumId w:val="3"/>
  </w:num>
  <w:num w:numId="3" w16cid:durableId="329724433">
    <w:abstractNumId w:val="47"/>
  </w:num>
  <w:num w:numId="4" w16cid:durableId="502550087">
    <w:abstractNumId w:val="90"/>
  </w:num>
  <w:num w:numId="5" w16cid:durableId="1939870257">
    <w:abstractNumId w:val="13"/>
  </w:num>
  <w:num w:numId="6" w16cid:durableId="1579515392">
    <w:abstractNumId w:val="86"/>
  </w:num>
  <w:num w:numId="7" w16cid:durableId="294604523">
    <w:abstractNumId w:val="42"/>
  </w:num>
  <w:num w:numId="8" w16cid:durableId="1812138722">
    <w:abstractNumId w:val="38"/>
  </w:num>
  <w:num w:numId="9" w16cid:durableId="556744752">
    <w:abstractNumId w:val="81"/>
  </w:num>
  <w:num w:numId="10" w16cid:durableId="1096099468">
    <w:abstractNumId w:val="73"/>
  </w:num>
  <w:num w:numId="11" w16cid:durableId="953370088">
    <w:abstractNumId w:val="18"/>
  </w:num>
  <w:num w:numId="12" w16cid:durableId="1572157965">
    <w:abstractNumId w:val="6"/>
  </w:num>
  <w:num w:numId="13" w16cid:durableId="421487754">
    <w:abstractNumId w:val="78"/>
  </w:num>
  <w:num w:numId="14" w16cid:durableId="1818716288">
    <w:abstractNumId w:val="61"/>
  </w:num>
  <w:num w:numId="15" w16cid:durableId="1565334203">
    <w:abstractNumId w:val="68"/>
  </w:num>
  <w:num w:numId="16" w16cid:durableId="830872576">
    <w:abstractNumId w:val="110"/>
  </w:num>
  <w:num w:numId="17" w16cid:durableId="706443122">
    <w:abstractNumId w:val="14"/>
  </w:num>
  <w:num w:numId="18" w16cid:durableId="2075927906">
    <w:abstractNumId w:val="80"/>
  </w:num>
  <w:num w:numId="19" w16cid:durableId="440996695">
    <w:abstractNumId w:val="92"/>
  </w:num>
  <w:num w:numId="20" w16cid:durableId="1254819265">
    <w:abstractNumId w:val="59"/>
  </w:num>
  <w:num w:numId="21" w16cid:durableId="2075859761">
    <w:abstractNumId w:val="63"/>
  </w:num>
  <w:num w:numId="22" w16cid:durableId="215820528">
    <w:abstractNumId w:val="44"/>
  </w:num>
  <w:num w:numId="23" w16cid:durableId="885918103">
    <w:abstractNumId w:val="9"/>
  </w:num>
  <w:num w:numId="24" w16cid:durableId="1583372826">
    <w:abstractNumId w:val="16"/>
  </w:num>
  <w:num w:numId="25" w16cid:durableId="39477220">
    <w:abstractNumId w:val="97"/>
  </w:num>
  <w:num w:numId="26" w16cid:durableId="1719668145">
    <w:abstractNumId w:val="93"/>
  </w:num>
  <w:num w:numId="27" w16cid:durableId="692457513">
    <w:abstractNumId w:val="67"/>
  </w:num>
  <w:num w:numId="28" w16cid:durableId="2142647401">
    <w:abstractNumId w:val="88"/>
  </w:num>
  <w:num w:numId="29" w16cid:durableId="1685597283">
    <w:abstractNumId w:val="58"/>
  </w:num>
  <w:num w:numId="30" w16cid:durableId="1043096829">
    <w:abstractNumId w:val="103"/>
  </w:num>
  <w:num w:numId="31" w16cid:durableId="498428937">
    <w:abstractNumId w:val="83"/>
  </w:num>
  <w:num w:numId="32" w16cid:durableId="1949966076">
    <w:abstractNumId w:val="76"/>
  </w:num>
  <w:num w:numId="33" w16cid:durableId="157380159">
    <w:abstractNumId w:val="39"/>
  </w:num>
  <w:num w:numId="34" w16cid:durableId="1396123687">
    <w:abstractNumId w:val="82"/>
  </w:num>
  <w:num w:numId="35" w16cid:durableId="1403986591">
    <w:abstractNumId w:val="107"/>
  </w:num>
  <w:num w:numId="36" w16cid:durableId="728842719">
    <w:abstractNumId w:val="40"/>
  </w:num>
  <w:num w:numId="37" w16cid:durableId="1652518254">
    <w:abstractNumId w:val="21"/>
  </w:num>
  <w:num w:numId="38" w16cid:durableId="1854803906">
    <w:abstractNumId w:val="50"/>
  </w:num>
  <w:num w:numId="39" w16cid:durableId="490870540">
    <w:abstractNumId w:val="37"/>
  </w:num>
  <w:num w:numId="40" w16cid:durableId="599989674">
    <w:abstractNumId w:val="11"/>
  </w:num>
  <w:num w:numId="41" w16cid:durableId="962686721">
    <w:abstractNumId w:val="70"/>
  </w:num>
  <w:num w:numId="42" w16cid:durableId="307511613">
    <w:abstractNumId w:val="106"/>
  </w:num>
  <w:num w:numId="43" w16cid:durableId="322123341">
    <w:abstractNumId w:val="43"/>
  </w:num>
  <w:num w:numId="44" w16cid:durableId="1890798390">
    <w:abstractNumId w:val="111"/>
  </w:num>
  <w:num w:numId="45" w16cid:durableId="2118131690">
    <w:abstractNumId w:val="105"/>
  </w:num>
  <w:num w:numId="46" w16cid:durableId="1345277809">
    <w:abstractNumId w:val="54"/>
  </w:num>
  <w:num w:numId="47" w16cid:durableId="773406897">
    <w:abstractNumId w:val="85"/>
  </w:num>
  <w:num w:numId="48" w16cid:durableId="595023420">
    <w:abstractNumId w:val="74"/>
  </w:num>
  <w:num w:numId="49" w16cid:durableId="2079598080">
    <w:abstractNumId w:val="91"/>
  </w:num>
  <w:num w:numId="50" w16cid:durableId="415906667">
    <w:abstractNumId w:val="46"/>
  </w:num>
  <w:num w:numId="51" w16cid:durableId="1214580962">
    <w:abstractNumId w:val="98"/>
  </w:num>
  <w:num w:numId="52" w16cid:durableId="1342390268">
    <w:abstractNumId w:val="94"/>
  </w:num>
  <w:num w:numId="53" w16cid:durableId="1815636564">
    <w:abstractNumId w:val="55"/>
  </w:num>
  <w:num w:numId="54" w16cid:durableId="1933313435">
    <w:abstractNumId w:val="5"/>
  </w:num>
  <w:num w:numId="55" w16cid:durableId="528227147">
    <w:abstractNumId w:val="25"/>
  </w:num>
  <w:num w:numId="56" w16cid:durableId="545069915">
    <w:abstractNumId w:val="34"/>
  </w:num>
  <w:num w:numId="57" w16cid:durableId="885990808">
    <w:abstractNumId w:val="45"/>
  </w:num>
  <w:num w:numId="58" w16cid:durableId="1016925072">
    <w:abstractNumId w:val="62"/>
  </w:num>
  <w:num w:numId="59" w16cid:durableId="627859321">
    <w:abstractNumId w:val="10"/>
  </w:num>
  <w:num w:numId="60" w16cid:durableId="926881786">
    <w:abstractNumId w:val="52"/>
  </w:num>
  <w:num w:numId="61" w16cid:durableId="1724330635">
    <w:abstractNumId w:val="20"/>
  </w:num>
  <w:num w:numId="62" w16cid:durableId="693773030">
    <w:abstractNumId w:val="109"/>
  </w:num>
  <w:num w:numId="63" w16cid:durableId="39091479">
    <w:abstractNumId w:val="0"/>
  </w:num>
  <w:num w:numId="64" w16cid:durableId="120325226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57"/>
  </w:num>
  <w:num w:numId="67" w16cid:durableId="142894702">
    <w:abstractNumId w:val="101"/>
  </w:num>
  <w:num w:numId="68" w16cid:durableId="1625191128">
    <w:abstractNumId w:val="48"/>
  </w:num>
  <w:num w:numId="69" w16cid:durableId="337658714">
    <w:abstractNumId w:val="64"/>
  </w:num>
  <w:num w:numId="70" w16cid:durableId="584850547">
    <w:abstractNumId w:val="99"/>
  </w:num>
  <w:num w:numId="71" w16cid:durableId="1630626996">
    <w:abstractNumId w:val="77"/>
  </w:num>
  <w:num w:numId="72" w16cid:durableId="1806577308">
    <w:abstractNumId w:val="71"/>
  </w:num>
  <w:num w:numId="73" w16cid:durableId="1459832851">
    <w:abstractNumId w:val="69"/>
  </w:num>
  <w:num w:numId="74" w16cid:durableId="2038434122">
    <w:abstractNumId w:val="114"/>
  </w:num>
  <w:num w:numId="75" w16cid:durableId="148522607">
    <w:abstractNumId w:val="51"/>
  </w:num>
  <w:num w:numId="76" w16cid:durableId="1927839054">
    <w:abstractNumId w:val="28"/>
  </w:num>
  <w:num w:numId="77" w16cid:durableId="366881415">
    <w:abstractNumId w:val="30"/>
  </w:num>
  <w:num w:numId="78" w16cid:durableId="898174974">
    <w:abstractNumId w:val="23"/>
  </w:num>
  <w:num w:numId="79" w16cid:durableId="703557573">
    <w:abstractNumId w:val="66"/>
  </w:num>
  <w:num w:numId="80" w16cid:durableId="1962151705">
    <w:abstractNumId w:val="100"/>
  </w:num>
  <w:num w:numId="81" w16cid:durableId="1619482691">
    <w:abstractNumId w:val="41"/>
  </w:num>
  <w:num w:numId="82" w16cid:durableId="1738358644">
    <w:abstractNumId w:val="60"/>
  </w:num>
  <w:num w:numId="83" w16cid:durableId="1402368639">
    <w:abstractNumId w:val="33"/>
  </w:num>
  <w:num w:numId="84" w16cid:durableId="104426519">
    <w:abstractNumId w:val="2"/>
  </w:num>
  <w:num w:numId="85" w16cid:durableId="1277787952">
    <w:abstractNumId w:val="26"/>
  </w:num>
  <w:num w:numId="86" w16cid:durableId="1572152929">
    <w:abstractNumId w:val="4"/>
  </w:num>
  <w:num w:numId="87" w16cid:durableId="362749171">
    <w:abstractNumId w:val="87"/>
  </w:num>
  <w:num w:numId="88" w16cid:durableId="1631469963">
    <w:abstractNumId w:val="108"/>
  </w:num>
  <w:num w:numId="89" w16cid:durableId="1461146373">
    <w:abstractNumId w:val="35"/>
  </w:num>
  <w:num w:numId="90" w16cid:durableId="1641881338">
    <w:abstractNumId w:val="12"/>
  </w:num>
  <w:num w:numId="91" w16cid:durableId="100150622">
    <w:abstractNumId w:val="19"/>
  </w:num>
  <w:num w:numId="92" w16cid:durableId="1419981424">
    <w:abstractNumId w:val="24"/>
  </w:num>
  <w:num w:numId="93" w16cid:durableId="639771975">
    <w:abstractNumId w:val="104"/>
  </w:num>
  <w:num w:numId="94" w16cid:durableId="986282212">
    <w:abstractNumId w:val="17"/>
  </w:num>
  <w:num w:numId="95" w16cid:durableId="1956987253">
    <w:abstractNumId w:val="53"/>
  </w:num>
  <w:num w:numId="96" w16cid:durableId="476342190">
    <w:abstractNumId w:val="96"/>
  </w:num>
  <w:num w:numId="97" w16cid:durableId="124860606">
    <w:abstractNumId w:val="102"/>
  </w:num>
  <w:num w:numId="98" w16cid:durableId="1501041986">
    <w:abstractNumId w:val="32"/>
  </w:num>
  <w:num w:numId="99" w16cid:durableId="1196850436">
    <w:abstractNumId w:val="36"/>
  </w:num>
  <w:num w:numId="100" w16cid:durableId="1422793483">
    <w:abstractNumId w:val="29"/>
  </w:num>
  <w:num w:numId="101" w16cid:durableId="627978015">
    <w:abstractNumId w:val="56"/>
  </w:num>
  <w:num w:numId="102" w16cid:durableId="61098485">
    <w:abstractNumId w:val="115"/>
  </w:num>
  <w:num w:numId="103" w16cid:durableId="1093165864">
    <w:abstractNumId w:val="7"/>
  </w:num>
  <w:num w:numId="104" w16cid:durableId="773285484">
    <w:abstractNumId w:val="112"/>
  </w:num>
  <w:num w:numId="105" w16cid:durableId="370616293">
    <w:abstractNumId w:val="31"/>
  </w:num>
  <w:num w:numId="106" w16cid:durableId="350374041">
    <w:abstractNumId w:val="65"/>
  </w:num>
  <w:num w:numId="107" w16cid:durableId="380594970">
    <w:abstractNumId w:val="75"/>
  </w:num>
  <w:num w:numId="108" w16cid:durableId="1856386340">
    <w:abstractNumId w:val="79"/>
  </w:num>
  <w:num w:numId="109" w16cid:durableId="576792800">
    <w:abstractNumId w:val="84"/>
  </w:num>
  <w:num w:numId="110" w16cid:durableId="1800611706">
    <w:abstractNumId w:val="95"/>
  </w:num>
  <w:num w:numId="111" w16cid:durableId="1297640531">
    <w:abstractNumId w:val="89"/>
  </w:num>
  <w:num w:numId="112" w16cid:durableId="216742330">
    <w:abstractNumId w:val="22"/>
  </w:num>
  <w:num w:numId="113" w16cid:durableId="1462260451">
    <w:abstractNumId w:val="15"/>
  </w:num>
  <w:num w:numId="114" w16cid:durableId="1060637949">
    <w:abstractNumId w:val="8"/>
  </w:num>
  <w:num w:numId="115" w16cid:durableId="920337610">
    <w:abstractNumId w:val="113"/>
  </w:num>
  <w:num w:numId="116" w16cid:durableId="1912881357">
    <w:abstractNumId w:val="4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2BFB"/>
    <w:rsid w:val="000068BE"/>
    <w:rsid w:val="000128E0"/>
    <w:rsid w:val="00021247"/>
    <w:rsid w:val="000240C5"/>
    <w:rsid w:val="000263D5"/>
    <w:rsid w:val="00027776"/>
    <w:rsid w:val="00031511"/>
    <w:rsid w:val="000330BF"/>
    <w:rsid w:val="00034069"/>
    <w:rsid w:val="00036529"/>
    <w:rsid w:val="000372FF"/>
    <w:rsid w:val="0004481D"/>
    <w:rsid w:val="00044B2C"/>
    <w:rsid w:val="0004699D"/>
    <w:rsid w:val="00046B42"/>
    <w:rsid w:val="000514A1"/>
    <w:rsid w:val="00051F2E"/>
    <w:rsid w:val="00052596"/>
    <w:rsid w:val="00056364"/>
    <w:rsid w:val="000563D2"/>
    <w:rsid w:val="00057AD0"/>
    <w:rsid w:val="00061CC5"/>
    <w:rsid w:val="000620FC"/>
    <w:rsid w:val="00062ADD"/>
    <w:rsid w:val="0006636F"/>
    <w:rsid w:val="000668B8"/>
    <w:rsid w:val="00067399"/>
    <w:rsid w:val="0006752F"/>
    <w:rsid w:val="00074C87"/>
    <w:rsid w:val="00075F9E"/>
    <w:rsid w:val="0008065C"/>
    <w:rsid w:val="0008168A"/>
    <w:rsid w:val="00081D14"/>
    <w:rsid w:val="00084243"/>
    <w:rsid w:val="0009295B"/>
    <w:rsid w:val="00092C0F"/>
    <w:rsid w:val="0009345D"/>
    <w:rsid w:val="00093BEC"/>
    <w:rsid w:val="00094142"/>
    <w:rsid w:val="00094D61"/>
    <w:rsid w:val="000A052A"/>
    <w:rsid w:val="000A14A7"/>
    <w:rsid w:val="000A7C50"/>
    <w:rsid w:val="000B49F8"/>
    <w:rsid w:val="000C0E39"/>
    <w:rsid w:val="000C1544"/>
    <w:rsid w:val="000C191B"/>
    <w:rsid w:val="000C5D25"/>
    <w:rsid w:val="000C68ED"/>
    <w:rsid w:val="000D04D9"/>
    <w:rsid w:val="000D4568"/>
    <w:rsid w:val="000D4675"/>
    <w:rsid w:val="000D4D97"/>
    <w:rsid w:val="000D5E9C"/>
    <w:rsid w:val="000E0269"/>
    <w:rsid w:val="000E2ADF"/>
    <w:rsid w:val="000E3B96"/>
    <w:rsid w:val="000E405C"/>
    <w:rsid w:val="000E4E0A"/>
    <w:rsid w:val="000E5240"/>
    <w:rsid w:val="000E7FC5"/>
    <w:rsid w:val="000F1478"/>
    <w:rsid w:val="000F2C09"/>
    <w:rsid w:val="000F602A"/>
    <w:rsid w:val="000F66A9"/>
    <w:rsid w:val="000F750B"/>
    <w:rsid w:val="0011072C"/>
    <w:rsid w:val="001112DC"/>
    <w:rsid w:val="00111B8D"/>
    <w:rsid w:val="00112BF2"/>
    <w:rsid w:val="0012319C"/>
    <w:rsid w:val="00132069"/>
    <w:rsid w:val="00133C7C"/>
    <w:rsid w:val="00136085"/>
    <w:rsid w:val="00137338"/>
    <w:rsid w:val="00140F65"/>
    <w:rsid w:val="001457BB"/>
    <w:rsid w:val="0014619C"/>
    <w:rsid w:val="00154337"/>
    <w:rsid w:val="00155BB6"/>
    <w:rsid w:val="0016012F"/>
    <w:rsid w:val="00163DA8"/>
    <w:rsid w:val="00165976"/>
    <w:rsid w:val="00165EB4"/>
    <w:rsid w:val="001709C3"/>
    <w:rsid w:val="00175C70"/>
    <w:rsid w:val="00180900"/>
    <w:rsid w:val="00182E71"/>
    <w:rsid w:val="00184FBB"/>
    <w:rsid w:val="00185856"/>
    <w:rsid w:val="001862B5"/>
    <w:rsid w:val="001870EE"/>
    <w:rsid w:val="00190600"/>
    <w:rsid w:val="001921EC"/>
    <w:rsid w:val="00197D2F"/>
    <w:rsid w:val="001A7652"/>
    <w:rsid w:val="001B328E"/>
    <w:rsid w:val="001B52C2"/>
    <w:rsid w:val="001C170D"/>
    <w:rsid w:val="001C195A"/>
    <w:rsid w:val="001C3774"/>
    <w:rsid w:val="001D203B"/>
    <w:rsid w:val="001D6E80"/>
    <w:rsid w:val="001D75F7"/>
    <w:rsid w:val="001E1F7A"/>
    <w:rsid w:val="001E5C14"/>
    <w:rsid w:val="001E76E3"/>
    <w:rsid w:val="001F2DE8"/>
    <w:rsid w:val="001F4189"/>
    <w:rsid w:val="001F6466"/>
    <w:rsid w:val="0020190D"/>
    <w:rsid w:val="00202031"/>
    <w:rsid w:val="00202AE0"/>
    <w:rsid w:val="00204726"/>
    <w:rsid w:val="002056BA"/>
    <w:rsid w:val="002073C5"/>
    <w:rsid w:val="00212C4E"/>
    <w:rsid w:val="002165DE"/>
    <w:rsid w:val="002204DF"/>
    <w:rsid w:val="0022079B"/>
    <w:rsid w:val="0022147F"/>
    <w:rsid w:val="0022466A"/>
    <w:rsid w:val="002317D0"/>
    <w:rsid w:val="00232DE0"/>
    <w:rsid w:val="00236EF0"/>
    <w:rsid w:val="00243B9A"/>
    <w:rsid w:val="00244DBF"/>
    <w:rsid w:val="00247B24"/>
    <w:rsid w:val="00251BD1"/>
    <w:rsid w:val="00252F52"/>
    <w:rsid w:val="00262A11"/>
    <w:rsid w:val="00263B6B"/>
    <w:rsid w:val="00264196"/>
    <w:rsid w:val="00265ECB"/>
    <w:rsid w:val="00266169"/>
    <w:rsid w:val="00270AF4"/>
    <w:rsid w:val="00270C8B"/>
    <w:rsid w:val="002738C8"/>
    <w:rsid w:val="002755BA"/>
    <w:rsid w:val="00275ECE"/>
    <w:rsid w:val="00280730"/>
    <w:rsid w:val="002841B7"/>
    <w:rsid w:val="00295FA7"/>
    <w:rsid w:val="002A1050"/>
    <w:rsid w:val="002A1594"/>
    <w:rsid w:val="002A63D9"/>
    <w:rsid w:val="002A6F53"/>
    <w:rsid w:val="002A7B53"/>
    <w:rsid w:val="002B633E"/>
    <w:rsid w:val="002B7588"/>
    <w:rsid w:val="002B7D79"/>
    <w:rsid w:val="002C0604"/>
    <w:rsid w:val="002C27F9"/>
    <w:rsid w:val="002C2E83"/>
    <w:rsid w:val="002C4A67"/>
    <w:rsid w:val="002C4A9C"/>
    <w:rsid w:val="002C6C46"/>
    <w:rsid w:val="002C7BA6"/>
    <w:rsid w:val="002E0638"/>
    <w:rsid w:val="002E40D5"/>
    <w:rsid w:val="002F396C"/>
    <w:rsid w:val="002F4757"/>
    <w:rsid w:val="002F78D0"/>
    <w:rsid w:val="002F7D76"/>
    <w:rsid w:val="00300658"/>
    <w:rsid w:val="00300981"/>
    <w:rsid w:val="00306B6C"/>
    <w:rsid w:val="00307647"/>
    <w:rsid w:val="00316CC6"/>
    <w:rsid w:val="00317878"/>
    <w:rsid w:val="00321469"/>
    <w:rsid w:val="00324315"/>
    <w:rsid w:val="00331E7B"/>
    <w:rsid w:val="003323D0"/>
    <w:rsid w:val="0034059A"/>
    <w:rsid w:val="0034185A"/>
    <w:rsid w:val="003454FF"/>
    <w:rsid w:val="003502B4"/>
    <w:rsid w:val="00351E45"/>
    <w:rsid w:val="00355DB6"/>
    <w:rsid w:val="003678C4"/>
    <w:rsid w:val="00373A5A"/>
    <w:rsid w:val="003761CF"/>
    <w:rsid w:val="00380F8C"/>
    <w:rsid w:val="003814C5"/>
    <w:rsid w:val="003819DA"/>
    <w:rsid w:val="00385B02"/>
    <w:rsid w:val="003871C8"/>
    <w:rsid w:val="00394F0C"/>
    <w:rsid w:val="003A284A"/>
    <w:rsid w:val="003A2966"/>
    <w:rsid w:val="003A3389"/>
    <w:rsid w:val="003A3D6F"/>
    <w:rsid w:val="003B2B84"/>
    <w:rsid w:val="003C12B6"/>
    <w:rsid w:val="003C61C0"/>
    <w:rsid w:val="003D25A0"/>
    <w:rsid w:val="003D2C54"/>
    <w:rsid w:val="003E2E3E"/>
    <w:rsid w:val="003E55C1"/>
    <w:rsid w:val="003E6432"/>
    <w:rsid w:val="003E72CA"/>
    <w:rsid w:val="003F085C"/>
    <w:rsid w:val="003F0DE8"/>
    <w:rsid w:val="003F343F"/>
    <w:rsid w:val="003F48EC"/>
    <w:rsid w:val="003F4AED"/>
    <w:rsid w:val="003F5DB1"/>
    <w:rsid w:val="004021D4"/>
    <w:rsid w:val="004078DD"/>
    <w:rsid w:val="00410821"/>
    <w:rsid w:val="00416345"/>
    <w:rsid w:val="00417AD3"/>
    <w:rsid w:val="00424899"/>
    <w:rsid w:val="00426D9F"/>
    <w:rsid w:val="004272CF"/>
    <w:rsid w:val="004276B5"/>
    <w:rsid w:val="00430E5D"/>
    <w:rsid w:val="00432C44"/>
    <w:rsid w:val="00433126"/>
    <w:rsid w:val="004345A5"/>
    <w:rsid w:val="00435E8D"/>
    <w:rsid w:val="004459F2"/>
    <w:rsid w:val="00446172"/>
    <w:rsid w:val="00446705"/>
    <w:rsid w:val="00446916"/>
    <w:rsid w:val="00446BD5"/>
    <w:rsid w:val="00451173"/>
    <w:rsid w:val="004659FC"/>
    <w:rsid w:val="0046708D"/>
    <w:rsid w:val="0047056D"/>
    <w:rsid w:val="00470F82"/>
    <w:rsid w:val="00472D7F"/>
    <w:rsid w:val="00472F0C"/>
    <w:rsid w:val="00475ECA"/>
    <w:rsid w:val="00476F9F"/>
    <w:rsid w:val="0048271A"/>
    <w:rsid w:val="00484489"/>
    <w:rsid w:val="00485BAC"/>
    <w:rsid w:val="004A57CC"/>
    <w:rsid w:val="004A7B2E"/>
    <w:rsid w:val="004B0DED"/>
    <w:rsid w:val="004B1A33"/>
    <w:rsid w:val="004B213E"/>
    <w:rsid w:val="004B23F5"/>
    <w:rsid w:val="004B33C1"/>
    <w:rsid w:val="004B7C36"/>
    <w:rsid w:val="004C0D32"/>
    <w:rsid w:val="004C22DF"/>
    <w:rsid w:val="004D2D6F"/>
    <w:rsid w:val="004D7162"/>
    <w:rsid w:val="004E4AFF"/>
    <w:rsid w:val="004F2A1E"/>
    <w:rsid w:val="004F36E2"/>
    <w:rsid w:val="005001B5"/>
    <w:rsid w:val="005002C4"/>
    <w:rsid w:val="00501165"/>
    <w:rsid w:val="0050401D"/>
    <w:rsid w:val="0051403B"/>
    <w:rsid w:val="00514D4B"/>
    <w:rsid w:val="0051750F"/>
    <w:rsid w:val="00520D09"/>
    <w:rsid w:val="0052248A"/>
    <w:rsid w:val="00524382"/>
    <w:rsid w:val="00527EDF"/>
    <w:rsid w:val="00533361"/>
    <w:rsid w:val="00533D4D"/>
    <w:rsid w:val="00536874"/>
    <w:rsid w:val="005414AE"/>
    <w:rsid w:val="005462C8"/>
    <w:rsid w:val="0055126F"/>
    <w:rsid w:val="0055147E"/>
    <w:rsid w:val="005516C1"/>
    <w:rsid w:val="00552C39"/>
    <w:rsid w:val="005569A7"/>
    <w:rsid w:val="00561A59"/>
    <w:rsid w:val="00561F62"/>
    <w:rsid w:val="0056311F"/>
    <w:rsid w:val="005735F3"/>
    <w:rsid w:val="00582541"/>
    <w:rsid w:val="005848D3"/>
    <w:rsid w:val="00585719"/>
    <w:rsid w:val="00590D13"/>
    <w:rsid w:val="00592774"/>
    <w:rsid w:val="005937FC"/>
    <w:rsid w:val="00594370"/>
    <w:rsid w:val="0059571C"/>
    <w:rsid w:val="005A08B3"/>
    <w:rsid w:val="005A16B0"/>
    <w:rsid w:val="005A3435"/>
    <w:rsid w:val="005A3B77"/>
    <w:rsid w:val="005A6E10"/>
    <w:rsid w:val="005B4193"/>
    <w:rsid w:val="005B4D2F"/>
    <w:rsid w:val="005B6DC5"/>
    <w:rsid w:val="005C05C7"/>
    <w:rsid w:val="005C1511"/>
    <w:rsid w:val="005C2B43"/>
    <w:rsid w:val="005C4548"/>
    <w:rsid w:val="005D4AC0"/>
    <w:rsid w:val="005D71BA"/>
    <w:rsid w:val="005D7C3B"/>
    <w:rsid w:val="005E05C5"/>
    <w:rsid w:val="005E2B76"/>
    <w:rsid w:val="005E39AF"/>
    <w:rsid w:val="005E575C"/>
    <w:rsid w:val="005E7873"/>
    <w:rsid w:val="005F1807"/>
    <w:rsid w:val="005F4D76"/>
    <w:rsid w:val="005F52E3"/>
    <w:rsid w:val="005F58CF"/>
    <w:rsid w:val="00602D4C"/>
    <w:rsid w:val="00604CD0"/>
    <w:rsid w:val="00605190"/>
    <w:rsid w:val="0060722E"/>
    <w:rsid w:val="0061052C"/>
    <w:rsid w:val="00620A98"/>
    <w:rsid w:val="0062170A"/>
    <w:rsid w:val="006277EE"/>
    <w:rsid w:val="0063115A"/>
    <w:rsid w:val="0063350E"/>
    <w:rsid w:val="00633E1C"/>
    <w:rsid w:val="006353C9"/>
    <w:rsid w:val="006363B9"/>
    <w:rsid w:val="0063786D"/>
    <w:rsid w:val="00640C8D"/>
    <w:rsid w:val="00641680"/>
    <w:rsid w:val="00643CF3"/>
    <w:rsid w:val="00644DE5"/>
    <w:rsid w:val="00645C4D"/>
    <w:rsid w:val="00646ED1"/>
    <w:rsid w:val="00650EB7"/>
    <w:rsid w:val="0065223C"/>
    <w:rsid w:val="0065312E"/>
    <w:rsid w:val="00653A17"/>
    <w:rsid w:val="006560A6"/>
    <w:rsid w:val="00656DC8"/>
    <w:rsid w:val="006606D7"/>
    <w:rsid w:val="00662943"/>
    <w:rsid w:val="0066313B"/>
    <w:rsid w:val="00663DB2"/>
    <w:rsid w:val="00665712"/>
    <w:rsid w:val="006664D7"/>
    <w:rsid w:val="00675458"/>
    <w:rsid w:val="006771FA"/>
    <w:rsid w:val="00681FB3"/>
    <w:rsid w:val="006833F2"/>
    <w:rsid w:val="00684B78"/>
    <w:rsid w:val="00685436"/>
    <w:rsid w:val="00687D76"/>
    <w:rsid w:val="00692E51"/>
    <w:rsid w:val="0069690D"/>
    <w:rsid w:val="00696E2F"/>
    <w:rsid w:val="006A6A5F"/>
    <w:rsid w:val="006A6B61"/>
    <w:rsid w:val="006B19D0"/>
    <w:rsid w:val="006B38C1"/>
    <w:rsid w:val="006B4015"/>
    <w:rsid w:val="006C2B88"/>
    <w:rsid w:val="006C3162"/>
    <w:rsid w:val="006C3C85"/>
    <w:rsid w:val="006C5CF2"/>
    <w:rsid w:val="006C5E39"/>
    <w:rsid w:val="006C5F99"/>
    <w:rsid w:val="006C78B4"/>
    <w:rsid w:val="006C78E3"/>
    <w:rsid w:val="006D00B7"/>
    <w:rsid w:val="006D3237"/>
    <w:rsid w:val="006E1245"/>
    <w:rsid w:val="006E2574"/>
    <w:rsid w:val="006E3AF8"/>
    <w:rsid w:val="006F0416"/>
    <w:rsid w:val="006F19B6"/>
    <w:rsid w:val="006F2E2F"/>
    <w:rsid w:val="006F4122"/>
    <w:rsid w:val="006F42DB"/>
    <w:rsid w:val="006F44FF"/>
    <w:rsid w:val="006F738E"/>
    <w:rsid w:val="0070240C"/>
    <w:rsid w:val="007037F5"/>
    <w:rsid w:val="00703A6B"/>
    <w:rsid w:val="00714558"/>
    <w:rsid w:val="00721219"/>
    <w:rsid w:val="007277C2"/>
    <w:rsid w:val="00730D98"/>
    <w:rsid w:val="007327C1"/>
    <w:rsid w:val="00736B48"/>
    <w:rsid w:val="00740A33"/>
    <w:rsid w:val="00740E76"/>
    <w:rsid w:val="007425CE"/>
    <w:rsid w:val="007538C2"/>
    <w:rsid w:val="007570B8"/>
    <w:rsid w:val="00766DCB"/>
    <w:rsid w:val="00771D34"/>
    <w:rsid w:val="00776C13"/>
    <w:rsid w:val="00776FB3"/>
    <w:rsid w:val="00780487"/>
    <w:rsid w:val="00780E65"/>
    <w:rsid w:val="00782097"/>
    <w:rsid w:val="00782131"/>
    <w:rsid w:val="00787252"/>
    <w:rsid w:val="00790A9B"/>
    <w:rsid w:val="007920E6"/>
    <w:rsid w:val="00792DFF"/>
    <w:rsid w:val="00795D39"/>
    <w:rsid w:val="00796AD5"/>
    <w:rsid w:val="007A2193"/>
    <w:rsid w:val="007A3FDD"/>
    <w:rsid w:val="007A6E58"/>
    <w:rsid w:val="007A7509"/>
    <w:rsid w:val="007B0D6D"/>
    <w:rsid w:val="007B2193"/>
    <w:rsid w:val="007B28DB"/>
    <w:rsid w:val="007B5223"/>
    <w:rsid w:val="007B6470"/>
    <w:rsid w:val="007B69A5"/>
    <w:rsid w:val="007B6A82"/>
    <w:rsid w:val="007B732F"/>
    <w:rsid w:val="007C1353"/>
    <w:rsid w:val="007C173B"/>
    <w:rsid w:val="007C3BC4"/>
    <w:rsid w:val="007C46DF"/>
    <w:rsid w:val="007C491A"/>
    <w:rsid w:val="007C549C"/>
    <w:rsid w:val="007C54B5"/>
    <w:rsid w:val="007C6BFA"/>
    <w:rsid w:val="007D15AD"/>
    <w:rsid w:val="007D2253"/>
    <w:rsid w:val="007E1E8D"/>
    <w:rsid w:val="007E1F9E"/>
    <w:rsid w:val="007F1C31"/>
    <w:rsid w:val="007F23B4"/>
    <w:rsid w:val="007F4E5C"/>
    <w:rsid w:val="007F5A5A"/>
    <w:rsid w:val="007F6EBC"/>
    <w:rsid w:val="008109E8"/>
    <w:rsid w:val="008153A1"/>
    <w:rsid w:val="008159A2"/>
    <w:rsid w:val="008168AC"/>
    <w:rsid w:val="00820330"/>
    <w:rsid w:val="00820B6A"/>
    <w:rsid w:val="0082106D"/>
    <w:rsid w:val="008272AC"/>
    <w:rsid w:val="00835449"/>
    <w:rsid w:val="00835981"/>
    <w:rsid w:val="00836AB0"/>
    <w:rsid w:val="00837ED5"/>
    <w:rsid w:val="00840FE0"/>
    <w:rsid w:val="008503DC"/>
    <w:rsid w:val="00851372"/>
    <w:rsid w:val="00852865"/>
    <w:rsid w:val="00853D1E"/>
    <w:rsid w:val="00854100"/>
    <w:rsid w:val="00854293"/>
    <w:rsid w:val="00861F87"/>
    <w:rsid w:val="0086200C"/>
    <w:rsid w:val="00864213"/>
    <w:rsid w:val="008653A8"/>
    <w:rsid w:val="00865F62"/>
    <w:rsid w:val="0087052F"/>
    <w:rsid w:val="00873708"/>
    <w:rsid w:val="00881D10"/>
    <w:rsid w:val="0088281E"/>
    <w:rsid w:val="00882994"/>
    <w:rsid w:val="00884276"/>
    <w:rsid w:val="00884801"/>
    <w:rsid w:val="00884F0A"/>
    <w:rsid w:val="00886E33"/>
    <w:rsid w:val="00886F2F"/>
    <w:rsid w:val="00887EEB"/>
    <w:rsid w:val="00892660"/>
    <w:rsid w:val="008A0FC3"/>
    <w:rsid w:val="008A7CA3"/>
    <w:rsid w:val="008B6A0B"/>
    <w:rsid w:val="008C1C9E"/>
    <w:rsid w:val="008C3741"/>
    <w:rsid w:val="008C788C"/>
    <w:rsid w:val="008C78CD"/>
    <w:rsid w:val="008D19F5"/>
    <w:rsid w:val="008D4DC0"/>
    <w:rsid w:val="008D5022"/>
    <w:rsid w:val="008D7954"/>
    <w:rsid w:val="008E1303"/>
    <w:rsid w:val="008E45A7"/>
    <w:rsid w:val="008E7F6B"/>
    <w:rsid w:val="008F390E"/>
    <w:rsid w:val="008F3F2B"/>
    <w:rsid w:val="008F4B8D"/>
    <w:rsid w:val="008F5436"/>
    <w:rsid w:val="00900FC6"/>
    <w:rsid w:val="00901BA4"/>
    <w:rsid w:val="00902B75"/>
    <w:rsid w:val="00903DC6"/>
    <w:rsid w:val="00904D02"/>
    <w:rsid w:val="009054BB"/>
    <w:rsid w:val="009074A6"/>
    <w:rsid w:val="00910A05"/>
    <w:rsid w:val="00911FF2"/>
    <w:rsid w:val="00912ECC"/>
    <w:rsid w:val="009139BD"/>
    <w:rsid w:val="00914661"/>
    <w:rsid w:val="00916DE8"/>
    <w:rsid w:val="00921FB9"/>
    <w:rsid w:val="00924ABA"/>
    <w:rsid w:val="009279F0"/>
    <w:rsid w:val="00927CEE"/>
    <w:rsid w:val="00934C13"/>
    <w:rsid w:val="009376ED"/>
    <w:rsid w:val="00937A44"/>
    <w:rsid w:val="009423B0"/>
    <w:rsid w:val="009425FB"/>
    <w:rsid w:val="00951EBC"/>
    <w:rsid w:val="009566EA"/>
    <w:rsid w:val="00956E5F"/>
    <w:rsid w:val="00961F46"/>
    <w:rsid w:val="00962336"/>
    <w:rsid w:val="00966D88"/>
    <w:rsid w:val="00971ABA"/>
    <w:rsid w:val="009803FD"/>
    <w:rsid w:val="0098319D"/>
    <w:rsid w:val="00983471"/>
    <w:rsid w:val="00993138"/>
    <w:rsid w:val="0099335E"/>
    <w:rsid w:val="00994956"/>
    <w:rsid w:val="009A0CD9"/>
    <w:rsid w:val="009A2E0D"/>
    <w:rsid w:val="009A7A24"/>
    <w:rsid w:val="009B0333"/>
    <w:rsid w:val="009B214C"/>
    <w:rsid w:val="009B6D38"/>
    <w:rsid w:val="009C192C"/>
    <w:rsid w:val="009C323C"/>
    <w:rsid w:val="009C4244"/>
    <w:rsid w:val="009C4BAD"/>
    <w:rsid w:val="009C70DF"/>
    <w:rsid w:val="009D1735"/>
    <w:rsid w:val="009D1F32"/>
    <w:rsid w:val="009D2B3A"/>
    <w:rsid w:val="009D52D5"/>
    <w:rsid w:val="009D6827"/>
    <w:rsid w:val="009D6D8B"/>
    <w:rsid w:val="009E1C6D"/>
    <w:rsid w:val="009E49D1"/>
    <w:rsid w:val="009F199D"/>
    <w:rsid w:val="009F3918"/>
    <w:rsid w:val="00A035B4"/>
    <w:rsid w:val="00A04D3C"/>
    <w:rsid w:val="00A07E8D"/>
    <w:rsid w:val="00A07ED6"/>
    <w:rsid w:val="00A123C0"/>
    <w:rsid w:val="00A1241B"/>
    <w:rsid w:val="00A15047"/>
    <w:rsid w:val="00A1682F"/>
    <w:rsid w:val="00A16F9C"/>
    <w:rsid w:val="00A23BCE"/>
    <w:rsid w:val="00A260F2"/>
    <w:rsid w:val="00A315A4"/>
    <w:rsid w:val="00A32256"/>
    <w:rsid w:val="00A40271"/>
    <w:rsid w:val="00A403AD"/>
    <w:rsid w:val="00A40A21"/>
    <w:rsid w:val="00A43423"/>
    <w:rsid w:val="00A43DC4"/>
    <w:rsid w:val="00A5016B"/>
    <w:rsid w:val="00A50C82"/>
    <w:rsid w:val="00A52068"/>
    <w:rsid w:val="00A52F53"/>
    <w:rsid w:val="00A569EB"/>
    <w:rsid w:val="00A6311B"/>
    <w:rsid w:val="00A709D8"/>
    <w:rsid w:val="00A70E99"/>
    <w:rsid w:val="00A72E30"/>
    <w:rsid w:val="00A74881"/>
    <w:rsid w:val="00A7659A"/>
    <w:rsid w:val="00A81AB3"/>
    <w:rsid w:val="00A81E1E"/>
    <w:rsid w:val="00A82929"/>
    <w:rsid w:val="00A8319B"/>
    <w:rsid w:val="00A964A1"/>
    <w:rsid w:val="00A96BAD"/>
    <w:rsid w:val="00AA13A5"/>
    <w:rsid w:val="00AB46E0"/>
    <w:rsid w:val="00AB5983"/>
    <w:rsid w:val="00AB74DD"/>
    <w:rsid w:val="00AC0FA3"/>
    <w:rsid w:val="00AC5BAC"/>
    <w:rsid w:val="00AD21ED"/>
    <w:rsid w:val="00AD550B"/>
    <w:rsid w:val="00AD6731"/>
    <w:rsid w:val="00AD7FE3"/>
    <w:rsid w:val="00AE1349"/>
    <w:rsid w:val="00AE493E"/>
    <w:rsid w:val="00AF06F4"/>
    <w:rsid w:val="00AF3502"/>
    <w:rsid w:val="00AF42CA"/>
    <w:rsid w:val="00AF468A"/>
    <w:rsid w:val="00B005A8"/>
    <w:rsid w:val="00B02DC2"/>
    <w:rsid w:val="00B03439"/>
    <w:rsid w:val="00B07881"/>
    <w:rsid w:val="00B1012D"/>
    <w:rsid w:val="00B10E10"/>
    <w:rsid w:val="00B12327"/>
    <w:rsid w:val="00B1303E"/>
    <w:rsid w:val="00B141A5"/>
    <w:rsid w:val="00B154EB"/>
    <w:rsid w:val="00B214FF"/>
    <w:rsid w:val="00B21ACC"/>
    <w:rsid w:val="00B223AD"/>
    <w:rsid w:val="00B22880"/>
    <w:rsid w:val="00B23347"/>
    <w:rsid w:val="00B239AB"/>
    <w:rsid w:val="00B248BE"/>
    <w:rsid w:val="00B304CC"/>
    <w:rsid w:val="00B30AFA"/>
    <w:rsid w:val="00B36E4A"/>
    <w:rsid w:val="00B42E4F"/>
    <w:rsid w:val="00B47ADF"/>
    <w:rsid w:val="00B5274C"/>
    <w:rsid w:val="00B62FB8"/>
    <w:rsid w:val="00B6316E"/>
    <w:rsid w:val="00B64581"/>
    <w:rsid w:val="00B677D8"/>
    <w:rsid w:val="00B70443"/>
    <w:rsid w:val="00B7137E"/>
    <w:rsid w:val="00B76DAE"/>
    <w:rsid w:val="00B801C8"/>
    <w:rsid w:val="00B8074E"/>
    <w:rsid w:val="00B8145A"/>
    <w:rsid w:val="00B8278A"/>
    <w:rsid w:val="00B87D9C"/>
    <w:rsid w:val="00B929A7"/>
    <w:rsid w:val="00BA07E4"/>
    <w:rsid w:val="00BA29D4"/>
    <w:rsid w:val="00BA4876"/>
    <w:rsid w:val="00BB3C13"/>
    <w:rsid w:val="00BB5737"/>
    <w:rsid w:val="00BB6296"/>
    <w:rsid w:val="00BB6766"/>
    <w:rsid w:val="00BB7051"/>
    <w:rsid w:val="00BB7497"/>
    <w:rsid w:val="00BC169D"/>
    <w:rsid w:val="00BC35D6"/>
    <w:rsid w:val="00BC3B47"/>
    <w:rsid w:val="00BC5876"/>
    <w:rsid w:val="00BD2577"/>
    <w:rsid w:val="00BD7A87"/>
    <w:rsid w:val="00BD7C7C"/>
    <w:rsid w:val="00BE1FD3"/>
    <w:rsid w:val="00BE28AF"/>
    <w:rsid w:val="00BE474A"/>
    <w:rsid w:val="00BE5F6D"/>
    <w:rsid w:val="00BE7FA4"/>
    <w:rsid w:val="00C01B6F"/>
    <w:rsid w:val="00C02E18"/>
    <w:rsid w:val="00C20577"/>
    <w:rsid w:val="00C24D14"/>
    <w:rsid w:val="00C36C94"/>
    <w:rsid w:val="00C37F2D"/>
    <w:rsid w:val="00C411C7"/>
    <w:rsid w:val="00C44941"/>
    <w:rsid w:val="00C45711"/>
    <w:rsid w:val="00C45D9E"/>
    <w:rsid w:val="00C47DCE"/>
    <w:rsid w:val="00C47FA1"/>
    <w:rsid w:val="00C5288A"/>
    <w:rsid w:val="00C5401E"/>
    <w:rsid w:val="00C54D3E"/>
    <w:rsid w:val="00C5719A"/>
    <w:rsid w:val="00C577AE"/>
    <w:rsid w:val="00C61D3A"/>
    <w:rsid w:val="00C71468"/>
    <w:rsid w:val="00C75CFC"/>
    <w:rsid w:val="00C76D42"/>
    <w:rsid w:val="00C8048B"/>
    <w:rsid w:val="00C8169B"/>
    <w:rsid w:val="00C84343"/>
    <w:rsid w:val="00C92803"/>
    <w:rsid w:val="00C96877"/>
    <w:rsid w:val="00CA3048"/>
    <w:rsid w:val="00CA3C6F"/>
    <w:rsid w:val="00CA497B"/>
    <w:rsid w:val="00CA4AC7"/>
    <w:rsid w:val="00CA58BF"/>
    <w:rsid w:val="00CB687D"/>
    <w:rsid w:val="00CC1204"/>
    <w:rsid w:val="00CC4110"/>
    <w:rsid w:val="00CC4EA7"/>
    <w:rsid w:val="00CC5E45"/>
    <w:rsid w:val="00CC7372"/>
    <w:rsid w:val="00CD0148"/>
    <w:rsid w:val="00CD6333"/>
    <w:rsid w:val="00CE20D0"/>
    <w:rsid w:val="00CE2D88"/>
    <w:rsid w:val="00CE511C"/>
    <w:rsid w:val="00CE5A7F"/>
    <w:rsid w:val="00CF149F"/>
    <w:rsid w:val="00CF15A0"/>
    <w:rsid w:val="00CF1752"/>
    <w:rsid w:val="00CF2CC9"/>
    <w:rsid w:val="00CF5D77"/>
    <w:rsid w:val="00CF6049"/>
    <w:rsid w:val="00CF7EAE"/>
    <w:rsid w:val="00D02A0A"/>
    <w:rsid w:val="00D0331B"/>
    <w:rsid w:val="00D05699"/>
    <w:rsid w:val="00D05E5C"/>
    <w:rsid w:val="00D06BD1"/>
    <w:rsid w:val="00D07A48"/>
    <w:rsid w:val="00D14A9D"/>
    <w:rsid w:val="00D3067E"/>
    <w:rsid w:val="00D30CCA"/>
    <w:rsid w:val="00D32ACD"/>
    <w:rsid w:val="00D33675"/>
    <w:rsid w:val="00D34231"/>
    <w:rsid w:val="00D3509C"/>
    <w:rsid w:val="00D44763"/>
    <w:rsid w:val="00D46850"/>
    <w:rsid w:val="00D4710B"/>
    <w:rsid w:val="00D50020"/>
    <w:rsid w:val="00D5301B"/>
    <w:rsid w:val="00D5388B"/>
    <w:rsid w:val="00D54885"/>
    <w:rsid w:val="00D5782C"/>
    <w:rsid w:val="00D61BA5"/>
    <w:rsid w:val="00D63527"/>
    <w:rsid w:val="00D672D6"/>
    <w:rsid w:val="00D80A76"/>
    <w:rsid w:val="00D82F03"/>
    <w:rsid w:val="00D8427D"/>
    <w:rsid w:val="00D878E4"/>
    <w:rsid w:val="00D91EE1"/>
    <w:rsid w:val="00D9453F"/>
    <w:rsid w:val="00D94EE7"/>
    <w:rsid w:val="00D959CC"/>
    <w:rsid w:val="00D976AD"/>
    <w:rsid w:val="00DA3835"/>
    <w:rsid w:val="00DA4BDB"/>
    <w:rsid w:val="00DA5FFE"/>
    <w:rsid w:val="00DA775B"/>
    <w:rsid w:val="00DB2775"/>
    <w:rsid w:val="00DB69AF"/>
    <w:rsid w:val="00DB726F"/>
    <w:rsid w:val="00DC076D"/>
    <w:rsid w:val="00DD0079"/>
    <w:rsid w:val="00DD47AB"/>
    <w:rsid w:val="00DD560C"/>
    <w:rsid w:val="00DE3B98"/>
    <w:rsid w:val="00E02BF9"/>
    <w:rsid w:val="00E05E9E"/>
    <w:rsid w:val="00E06B8A"/>
    <w:rsid w:val="00E07479"/>
    <w:rsid w:val="00E11B67"/>
    <w:rsid w:val="00E12E10"/>
    <w:rsid w:val="00E17D9E"/>
    <w:rsid w:val="00E20689"/>
    <w:rsid w:val="00E2200F"/>
    <w:rsid w:val="00E22FD9"/>
    <w:rsid w:val="00E24C2A"/>
    <w:rsid w:val="00E25BDB"/>
    <w:rsid w:val="00E27EF5"/>
    <w:rsid w:val="00E30010"/>
    <w:rsid w:val="00E311A5"/>
    <w:rsid w:val="00E340E2"/>
    <w:rsid w:val="00E412FF"/>
    <w:rsid w:val="00E41C7A"/>
    <w:rsid w:val="00E43CEA"/>
    <w:rsid w:val="00E43E08"/>
    <w:rsid w:val="00E44C7C"/>
    <w:rsid w:val="00E4519C"/>
    <w:rsid w:val="00E4618A"/>
    <w:rsid w:val="00E51F50"/>
    <w:rsid w:val="00E520ED"/>
    <w:rsid w:val="00E53B73"/>
    <w:rsid w:val="00E55982"/>
    <w:rsid w:val="00E571D8"/>
    <w:rsid w:val="00E6088F"/>
    <w:rsid w:val="00E7288B"/>
    <w:rsid w:val="00E75304"/>
    <w:rsid w:val="00E77F8F"/>
    <w:rsid w:val="00E80AC0"/>
    <w:rsid w:val="00E8125C"/>
    <w:rsid w:val="00E81C7F"/>
    <w:rsid w:val="00E84FC7"/>
    <w:rsid w:val="00E86675"/>
    <w:rsid w:val="00E8704D"/>
    <w:rsid w:val="00E870EA"/>
    <w:rsid w:val="00E90ED9"/>
    <w:rsid w:val="00E9133C"/>
    <w:rsid w:val="00E915DF"/>
    <w:rsid w:val="00E93782"/>
    <w:rsid w:val="00E95650"/>
    <w:rsid w:val="00E95A7A"/>
    <w:rsid w:val="00EA3B0E"/>
    <w:rsid w:val="00EA5594"/>
    <w:rsid w:val="00EB34E2"/>
    <w:rsid w:val="00EB60F6"/>
    <w:rsid w:val="00EC27D7"/>
    <w:rsid w:val="00ED4206"/>
    <w:rsid w:val="00ED53B0"/>
    <w:rsid w:val="00EE036A"/>
    <w:rsid w:val="00EE199A"/>
    <w:rsid w:val="00EE229B"/>
    <w:rsid w:val="00EE2ECE"/>
    <w:rsid w:val="00EF0770"/>
    <w:rsid w:val="00EF51D4"/>
    <w:rsid w:val="00EF5A49"/>
    <w:rsid w:val="00EF7268"/>
    <w:rsid w:val="00F00554"/>
    <w:rsid w:val="00F02B48"/>
    <w:rsid w:val="00F032AC"/>
    <w:rsid w:val="00F03918"/>
    <w:rsid w:val="00F058D6"/>
    <w:rsid w:val="00F05CDD"/>
    <w:rsid w:val="00F061C6"/>
    <w:rsid w:val="00F063E7"/>
    <w:rsid w:val="00F07CCE"/>
    <w:rsid w:val="00F1016B"/>
    <w:rsid w:val="00F21FDB"/>
    <w:rsid w:val="00F25986"/>
    <w:rsid w:val="00F27451"/>
    <w:rsid w:val="00F3170D"/>
    <w:rsid w:val="00F3310E"/>
    <w:rsid w:val="00F331BE"/>
    <w:rsid w:val="00F3591C"/>
    <w:rsid w:val="00F35E44"/>
    <w:rsid w:val="00F3666B"/>
    <w:rsid w:val="00F36FB8"/>
    <w:rsid w:val="00F44E1F"/>
    <w:rsid w:val="00F458DA"/>
    <w:rsid w:val="00F477EC"/>
    <w:rsid w:val="00F50782"/>
    <w:rsid w:val="00F56425"/>
    <w:rsid w:val="00F566F7"/>
    <w:rsid w:val="00F60A14"/>
    <w:rsid w:val="00F610CB"/>
    <w:rsid w:val="00F62492"/>
    <w:rsid w:val="00F65D65"/>
    <w:rsid w:val="00F67808"/>
    <w:rsid w:val="00F750D9"/>
    <w:rsid w:val="00F76165"/>
    <w:rsid w:val="00F76CC9"/>
    <w:rsid w:val="00F832BF"/>
    <w:rsid w:val="00F83833"/>
    <w:rsid w:val="00F83AF4"/>
    <w:rsid w:val="00F83C48"/>
    <w:rsid w:val="00F83D8C"/>
    <w:rsid w:val="00F84C18"/>
    <w:rsid w:val="00F84E53"/>
    <w:rsid w:val="00F86486"/>
    <w:rsid w:val="00F87873"/>
    <w:rsid w:val="00F94D48"/>
    <w:rsid w:val="00FA0467"/>
    <w:rsid w:val="00FA281F"/>
    <w:rsid w:val="00FA5A4F"/>
    <w:rsid w:val="00FB72E0"/>
    <w:rsid w:val="00FC3098"/>
    <w:rsid w:val="00FC4F3B"/>
    <w:rsid w:val="00FC5079"/>
    <w:rsid w:val="00FC5A32"/>
    <w:rsid w:val="00FC5ACE"/>
    <w:rsid w:val="00FC62B3"/>
    <w:rsid w:val="00FC6632"/>
    <w:rsid w:val="00FC6826"/>
    <w:rsid w:val="00FC7CA6"/>
    <w:rsid w:val="00FD0154"/>
    <w:rsid w:val="00FD1DD9"/>
    <w:rsid w:val="00FE04E7"/>
    <w:rsid w:val="00FE083C"/>
    <w:rsid w:val="00FE3AA1"/>
    <w:rsid w:val="00FE426C"/>
    <w:rsid w:val="00FE6418"/>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CEE"/>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qFormat/>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nhideWhenUsed/>
    <w:qFormat/>
    <w:rsid w:val="007F4E5C"/>
  </w:style>
  <w:style w:type="character" w:customStyle="1" w:styleId="CommentTextChar">
    <w:name w:val="Comment Text Char"/>
    <w:basedOn w:val="DefaultParagraphFont"/>
    <w:link w:val="CommentText"/>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first-token">
    <w:name w:val="first-token"/>
    <w:basedOn w:val="DefaultParagraphFont"/>
    <w:rsid w:val="00736B48"/>
  </w:style>
  <w:style w:type="character" w:styleId="HTMLCode">
    <w:name w:val="HTML Code"/>
    <w:basedOn w:val="DefaultParagraphFont"/>
    <w:uiPriority w:val="99"/>
    <w:semiHidden/>
    <w:unhideWhenUsed/>
    <w:rsid w:val="000C5D25"/>
    <w:rPr>
      <w:rFonts w:ascii="Courier New" w:eastAsia="Times New Roman" w:hAnsi="Courier New" w:cs="Courier New"/>
      <w:sz w:val="20"/>
      <w:szCs w:val="20"/>
    </w:rPr>
  </w:style>
  <w:style w:type="paragraph" w:customStyle="1" w:styleId="NumberedParagraph">
    <w:name w:val="Numbered Paragraph"/>
    <w:basedOn w:val="Normal"/>
    <w:rsid w:val="006C5CF2"/>
    <w:pPr>
      <w:numPr>
        <w:numId w:val="103"/>
      </w:numPr>
      <w:tabs>
        <w:tab w:val="left" w:pos="1080"/>
      </w:tabs>
      <w:spacing w:line="360" w:lineRule="auto"/>
      <w:jc w:val="both"/>
    </w:pPr>
    <w:rPr>
      <w:rFonts w:eastAsia="Times"/>
      <w:szCs w:val="20"/>
      <w:lang w:val="en-US"/>
    </w:rPr>
  </w:style>
  <w:style w:type="character" w:styleId="Emphasis">
    <w:name w:val="Emphasis"/>
    <w:basedOn w:val="DefaultParagraphFont"/>
    <w:uiPriority w:val="20"/>
    <w:qFormat/>
    <w:rsid w:val="00E24C2A"/>
    <w:rPr>
      <w:i/>
      <w:iCs/>
    </w:rPr>
  </w:style>
  <w:style w:type="paragraph" w:customStyle="1" w:styleId="Doc-text2">
    <w:name w:val="Doc-text2"/>
    <w:basedOn w:val="Normal"/>
    <w:link w:val="Doc-text2Char"/>
    <w:qFormat/>
    <w:rsid w:val="009E49D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E49D1"/>
    <w:rPr>
      <w:rFonts w:ascii="Arial" w:eastAsia="MS Mincho" w:hAnsi="Arial" w:cs="Times New Roman"/>
      <w:sz w:val="20"/>
      <w:lang w:eastAsia="en-GB"/>
    </w:rPr>
  </w:style>
  <w:style w:type="paragraph" w:customStyle="1" w:styleId="Agreement">
    <w:name w:val="Agreement"/>
    <w:basedOn w:val="Normal"/>
    <w:next w:val="Doc-text2"/>
    <w:uiPriority w:val="99"/>
    <w:qFormat/>
    <w:rsid w:val="009E49D1"/>
    <w:pPr>
      <w:numPr>
        <w:numId w:val="110"/>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32851936">
      <w:bodyDiv w:val="1"/>
      <w:marLeft w:val="0"/>
      <w:marRight w:val="0"/>
      <w:marTop w:val="0"/>
      <w:marBottom w:val="0"/>
      <w:divBdr>
        <w:top w:val="none" w:sz="0" w:space="0" w:color="auto"/>
        <w:left w:val="none" w:sz="0" w:space="0" w:color="auto"/>
        <w:bottom w:val="none" w:sz="0" w:space="0" w:color="auto"/>
        <w:right w:val="none" w:sz="0" w:space="0" w:color="auto"/>
      </w:divBdr>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561259452">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28565938">
      <w:bodyDiv w:val="1"/>
      <w:marLeft w:val="0"/>
      <w:marRight w:val="0"/>
      <w:marTop w:val="0"/>
      <w:marBottom w:val="0"/>
      <w:divBdr>
        <w:top w:val="none" w:sz="0" w:space="0" w:color="auto"/>
        <w:left w:val="none" w:sz="0" w:space="0" w:color="auto"/>
        <w:bottom w:val="none" w:sz="0" w:space="0" w:color="auto"/>
        <w:right w:val="none" w:sz="0" w:space="0" w:color="auto"/>
      </w:divBdr>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016304590">
      <w:bodyDiv w:val="1"/>
      <w:marLeft w:val="0"/>
      <w:marRight w:val="0"/>
      <w:marTop w:val="0"/>
      <w:marBottom w:val="0"/>
      <w:divBdr>
        <w:top w:val="none" w:sz="0" w:space="0" w:color="auto"/>
        <w:left w:val="none" w:sz="0" w:space="0" w:color="auto"/>
        <w:bottom w:val="none" w:sz="0" w:space="0" w:color="auto"/>
        <w:right w:val="none" w:sz="0" w:space="0" w:color="auto"/>
      </w:divBdr>
    </w:div>
    <w:div w:id="2041393711">
      <w:bodyDiv w:val="1"/>
      <w:marLeft w:val="0"/>
      <w:marRight w:val="0"/>
      <w:marTop w:val="0"/>
      <w:marBottom w:val="0"/>
      <w:divBdr>
        <w:top w:val="none" w:sz="0" w:space="0" w:color="auto"/>
        <w:left w:val="none" w:sz="0" w:space="0" w:color="auto"/>
        <w:bottom w:val="none" w:sz="0" w:space="0" w:color="auto"/>
        <w:right w:val="none" w:sz="0" w:space="0" w:color="auto"/>
      </w:divBdr>
      <w:divsChild>
        <w:div w:id="638612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6</Pages>
  <Words>1553</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40</cp:revision>
  <dcterms:created xsi:type="dcterms:W3CDTF">2025-02-07T09:57:00Z</dcterms:created>
  <dcterms:modified xsi:type="dcterms:W3CDTF">2025-03-28T15:03:00Z</dcterms:modified>
</cp:coreProperties>
</file>